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DD" w:rsidRPr="00967C3E" w:rsidRDefault="00AE3AFA" w:rsidP="00C93FE0">
      <w:pPr>
        <w:spacing w:after="0" w:line="240" w:lineRule="auto"/>
        <w:jc w:val="center"/>
        <w:rPr>
          <w:rFonts w:ascii="Arial" w:hAnsi="Arial" w:cs="Arial"/>
          <w:b/>
          <w:sz w:val="32"/>
          <w:szCs w:val="36"/>
        </w:rPr>
      </w:pPr>
      <w:r w:rsidRPr="00967C3E">
        <w:rPr>
          <w:rFonts w:ascii="Arial" w:hAnsi="Arial" w:cs="Arial"/>
          <w:b/>
          <w:sz w:val="32"/>
          <w:szCs w:val="36"/>
        </w:rPr>
        <w:t>Institutional Biosafety Committee Guidance for Work with Potential SARS-CoV-2 Samples</w:t>
      </w:r>
    </w:p>
    <w:p w:rsidR="00A378ED" w:rsidRPr="00967C3E" w:rsidRDefault="00A378ED" w:rsidP="002D2D13">
      <w:pPr>
        <w:pStyle w:val="NormalWeb"/>
        <w:spacing w:before="0" w:beforeAutospacing="0" w:after="0" w:afterAutospacing="0"/>
        <w:jc w:val="center"/>
        <w:rPr>
          <w:rFonts w:ascii="Arial" w:hAnsi="Arial" w:cs="Arial"/>
          <w:b/>
          <w:bCs/>
          <w:color w:val="000000"/>
        </w:rPr>
      </w:pPr>
    </w:p>
    <w:p w:rsidR="00792DA9" w:rsidRPr="00967C3E" w:rsidRDefault="005B46DD" w:rsidP="00862229">
      <w:pPr>
        <w:pStyle w:val="NormalWeb"/>
        <w:spacing w:before="0" w:beforeAutospacing="0" w:after="120" w:afterAutospacing="0"/>
        <w:rPr>
          <w:rFonts w:ascii="Arial" w:hAnsi="Arial" w:cs="Arial"/>
          <w:b/>
          <w:bCs/>
          <w:color w:val="000000"/>
        </w:rPr>
      </w:pPr>
      <w:r w:rsidRPr="00967C3E">
        <w:rPr>
          <w:rFonts w:ascii="Arial" w:hAnsi="Arial" w:cs="Arial"/>
          <w:b/>
          <w:bCs/>
          <w:color w:val="000000"/>
        </w:rPr>
        <w:t xml:space="preserve">Scope: </w:t>
      </w:r>
    </w:p>
    <w:p w:rsidR="00560C73" w:rsidRPr="00967C3E" w:rsidRDefault="00AE3AFA" w:rsidP="00B524B9">
      <w:pPr>
        <w:pStyle w:val="NormalWeb"/>
        <w:spacing w:before="0" w:beforeAutospacing="0" w:after="360" w:afterAutospacing="0"/>
        <w:rPr>
          <w:rFonts w:ascii="Arial" w:hAnsi="Arial" w:cs="Arial"/>
          <w:bCs/>
          <w:color w:val="000000"/>
        </w:rPr>
      </w:pPr>
      <w:r w:rsidRPr="00967C3E">
        <w:rPr>
          <w:rFonts w:ascii="Arial" w:hAnsi="Arial" w:cs="Arial"/>
          <w:bCs/>
          <w:color w:val="000000"/>
        </w:rPr>
        <w:t xml:space="preserve">This document is intended to serve as a starting point for researchers that propose to work with potential SARS-CoV-2 samples. It outlines the process for obtaining approval to work with SARS-CoV-2 </w:t>
      </w:r>
      <w:r w:rsidR="005C2AB1">
        <w:rPr>
          <w:rFonts w:ascii="Arial" w:hAnsi="Arial" w:cs="Arial"/>
          <w:bCs/>
          <w:color w:val="000000"/>
        </w:rPr>
        <w:t>materials</w:t>
      </w:r>
      <w:r w:rsidR="00C42469" w:rsidRPr="00967C3E">
        <w:rPr>
          <w:rFonts w:ascii="Arial" w:hAnsi="Arial" w:cs="Arial"/>
          <w:bCs/>
          <w:color w:val="000000"/>
        </w:rPr>
        <w:t>, the types of experiments that can be considered in at Augusta University,</w:t>
      </w:r>
      <w:r w:rsidRPr="00967C3E">
        <w:rPr>
          <w:rFonts w:ascii="Arial" w:hAnsi="Arial" w:cs="Arial"/>
          <w:bCs/>
          <w:color w:val="000000"/>
        </w:rPr>
        <w:t xml:space="preserve"> </w:t>
      </w:r>
      <w:r w:rsidR="000157C5" w:rsidRPr="00967C3E">
        <w:rPr>
          <w:rFonts w:ascii="Arial" w:hAnsi="Arial" w:cs="Arial"/>
          <w:bCs/>
          <w:color w:val="000000"/>
        </w:rPr>
        <w:t xml:space="preserve">exposure reporting requirements </w:t>
      </w:r>
      <w:r w:rsidRPr="00967C3E">
        <w:rPr>
          <w:rFonts w:ascii="Arial" w:hAnsi="Arial" w:cs="Arial"/>
          <w:bCs/>
          <w:color w:val="000000"/>
        </w:rPr>
        <w:t xml:space="preserve">and the </w:t>
      </w:r>
      <w:r w:rsidRPr="00967C3E">
        <w:rPr>
          <w:rFonts w:ascii="Arial" w:hAnsi="Arial" w:cs="Arial"/>
          <w:bCs/>
          <w:color w:val="000000"/>
          <w:u w:val="single"/>
        </w:rPr>
        <w:t>minimum</w:t>
      </w:r>
      <w:r w:rsidRPr="00967C3E">
        <w:rPr>
          <w:rFonts w:ascii="Arial" w:hAnsi="Arial" w:cs="Arial"/>
          <w:bCs/>
          <w:color w:val="000000"/>
        </w:rPr>
        <w:t xml:space="preserve"> </w:t>
      </w:r>
      <w:r w:rsidR="004A671F">
        <w:rPr>
          <w:rFonts w:ascii="Arial" w:hAnsi="Arial" w:cs="Arial"/>
          <w:bCs/>
          <w:color w:val="000000"/>
        </w:rPr>
        <w:t xml:space="preserve">laboratory features and </w:t>
      </w:r>
      <w:r w:rsidRPr="00967C3E">
        <w:rPr>
          <w:rFonts w:ascii="Arial" w:hAnsi="Arial" w:cs="Arial"/>
          <w:bCs/>
          <w:color w:val="000000"/>
        </w:rPr>
        <w:t>safety precautions that are required for different types of manipulation.</w:t>
      </w:r>
      <w:r w:rsidR="00C42469" w:rsidRPr="00967C3E">
        <w:rPr>
          <w:rFonts w:ascii="Arial" w:hAnsi="Arial" w:cs="Arial"/>
          <w:bCs/>
          <w:color w:val="000000"/>
        </w:rPr>
        <w:t xml:space="preserve">  This document will be updated as new information is made available regarding the safe handling of SARS-CoV-2</w:t>
      </w:r>
      <w:r w:rsidR="000157C5" w:rsidRPr="00967C3E">
        <w:rPr>
          <w:rFonts w:ascii="Arial" w:hAnsi="Arial" w:cs="Arial"/>
          <w:bCs/>
          <w:color w:val="000000"/>
        </w:rPr>
        <w:t xml:space="preserve"> for research</w:t>
      </w:r>
      <w:r w:rsidR="00C42469" w:rsidRPr="00967C3E">
        <w:rPr>
          <w:rFonts w:ascii="Arial" w:hAnsi="Arial" w:cs="Arial"/>
          <w:bCs/>
          <w:color w:val="000000"/>
        </w:rPr>
        <w:t xml:space="preserve">.  </w:t>
      </w:r>
      <w:r w:rsidRPr="00967C3E">
        <w:rPr>
          <w:rFonts w:ascii="Arial" w:hAnsi="Arial" w:cs="Arial"/>
          <w:bCs/>
          <w:color w:val="000000"/>
        </w:rPr>
        <w:t xml:space="preserve">  </w:t>
      </w:r>
    </w:p>
    <w:p w:rsidR="005B46DD" w:rsidRPr="00967C3E" w:rsidRDefault="003320D4" w:rsidP="00862229">
      <w:pPr>
        <w:pStyle w:val="NormalWeb"/>
        <w:spacing w:before="0" w:beforeAutospacing="0" w:after="120" w:afterAutospacing="0"/>
        <w:rPr>
          <w:rFonts w:ascii="Arial" w:hAnsi="Arial" w:cs="Arial"/>
          <w:b/>
          <w:bCs/>
          <w:color w:val="000000"/>
        </w:rPr>
      </w:pPr>
      <w:r w:rsidRPr="00967C3E">
        <w:rPr>
          <w:rFonts w:ascii="Arial" w:hAnsi="Arial" w:cs="Arial"/>
          <w:b/>
          <w:bCs/>
          <w:color w:val="000000"/>
        </w:rPr>
        <w:t>Obtaining approval</w:t>
      </w:r>
      <w:r w:rsidR="00AE3AFA" w:rsidRPr="00967C3E">
        <w:rPr>
          <w:rFonts w:ascii="Arial" w:hAnsi="Arial" w:cs="Arial"/>
          <w:b/>
          <w:bCs/>
          <w:color w:val="000000"/>
        </w:rPr>
        <w:t xml:space="preserve"> before work with potential SARS-CoV-2 samples</w:t>
      </w:r>
      <w:r w:rsidR="00560C73" w:rsidRPr="00967C3E">
        <w:rPr>
          <w:rFonts w:ascii="Arial" w:hAnsi="Arial" w:cs="Arial"/>
          <w:b/>
          <w:bCs/>
          <w:color w:val="000000"/>
        </w:rPr>
        <w:t>:</w:t>
      </w:r>
    </w:p>
    <w:p w:rsidR="00C42469" w:rsidRPr="00967C3E" w:rsidRDefault="00C42469" w:rsidP="00416F2D">
      <w:pPr>
        <w:pStyle w:val="NormalWeb"/>
        <w:numPr>
          <w:ilvl w:val="0"/>
          <w:numId w:val="2"/>
        </w:numPr>
        <w:spacing w:before="0" w:beforeAutospacing="0" w:after="60" w:afterAutospacing="0"/>
        <w:rPr>
          <w:rFonts w:ascii="Arial" w:hAnsi="Arial" w:cs="Arial"/>
          <w:color w:val="000000"/>
        </w:rPr>
      </w:pPr>
      <w:r w:rsidRPr="00967C3E">
        <w:rPr>
          <w:rFonts w:ascii="Arial" w:hAnsi="Arial" w:cs="Arial"/>
          <w:color w:val="000000"/>
        </w:rPr>
        <w:t xml:space="preserve">Any research involving potential SARS-CoV-2 samples must be reviewed and approved by the Institutional Biosafety Committee (IBC) prior to </w:t>
      </w:r>
      <w:r w:rsidR="003320D4" w:rsidRPr="00967C3E">
        <w:rPr>
          <w:rFonts w:ascii="Arial" w:hAnsi="Arial" w:cs="Arial"/>
          <w:color w:val="000000"/>
        </w:rPr>
        <w:t>collection/</w:t>
      </w:r>
      <w:r w:rsidRPr="00967C3E">
        <w:rPr>
          <w:rFonts w:ascii="Arial" w:hAnsi="Arial" w:cs="Arial"/>
          <w:color w:val="000000"/>
        </w:rPr>
        <w:t xml:space="preserve">receipt of specimens or initiation of experiments.  </w:t>
      </w:r>
      <w:r w:rsidR="005044A2" w:rsidRPr="00967C3E">
        <w:rPr>
          <w:rFonts w:ascii="Arial" w:hAnsi="Arial" w:cs="Arial"/>
          <w:color w:val="000000"/>
        </w:rPr>
        <w:t>Principal Investigators (PIs)</w:t>
      </w:r>
      <w:r w:rsidRPr="00967C3E">
        <w:rPr>
          <w:rFonts w:ascii="Arial" w:hAnsi="Arial" w:cs="Arial"/>
          <w:color w:val="000000"/>
        </w:rPr>
        <w:t xml:space="preserve"> must submit a biosafety protocol application/amendment that outlines the specific experiments that will be conducted and that includes </w:t>
      </w:r>
      <w:r w:rsidR="00416F2D">
        <w:rPr>
          <w:rFonts w:ascii="Arial" w:hAnsi="Arial" w:cs="Arial"/>
          <w:color w:val="000000"/>
        </w:rPr>
        <w:t xml:space="preserve">a completed </w:t>
      </w:r>
      <w:r w:rsidR="00416F2D" w:rsidRPr="00416F2D">
        <w:rPr>
          <w:rFonts w:ascii="Arial" w:hAnsi="Arial" w:cs="Arial"/>
          <w:b/>
          <w:color w:val="000000"/>
        </w:rPr>
        <w:t>Standard Operating Procedures for SARS-CoV-2/CoVID19 Research</w:t>
      </w:r>
      <w:r w:rsidR="00416F2D" w:rsidRPr="00416F2D">
        <w:rPr>
          <w:rFonts w:ascii="Arial" w:hAnsi="Arial" w:cs="Arial"/>
          <w:color w:val="000000"/>
        </w:rPr>
        <w:t xml:space="preserve"> </w:t>
      </w:r>
      <w:r w:rsidR="00416F2D">
        <w:rPr>
          <w:rFonts w:ascii="Arial" w:hAnsi="Arial" w:cs="Arial"/>
          <w:color w:val="000000"/>
        </w:rPr>
        <w:t xml:space="preserve">document </w:t>
      </w:r>
      <w:r w:rsidRPr="00967C3E">
        <w:rPr>
          <w:rFonts w:ascii="Arial" w:hAnsi="Arial" w:cs="Arial"/>
          <w:color w:val="000000"/>
        </w:rPr>
        <w:t xml:space="preserve">for those experiments.  The IBC may </w:t>
      </w:r>
      <w:r w:rsidR="002D21E6" w:rsidRPr="00967C3E">
        <w:rPr>
          <w:rFonts w:ascii="Arial" w:hAnsi="Arial" w:cs="Arial"/>
          <w:color w:val="000000"/>
        </w:rPr>
        <w:t>require</w:t>
      </w:r>
      <w:r w:rsidRPr="00967C3E">
        <w:rPr>
          <w:rFonts w:ascii="Arial" w:hAnsi="Arial" w:cs="Arial"/>
          <w:color w:val="000000"/>
        </w:rPr>
        <w:t xml:space="preserve"> additional safety measures depending on the nature of the experiments that will be conducted.        </w:t>
      </w:r>
    </w:p>
    <w:p w:rsidR="00D457E5" w:rsidRPr="00967C3E" w:rsidRDefault="00C42469" w:rsidP="00E42D3F">
      <w:pPr>
        <w:pStyle w:val="NormalWeb"/>
        <w:numPr>
          <w:ilvl w:val="0"/>
          <w:numId w:val="2"/>
        </w:numPr>
        <w:spacing w:before="0" w:beforeAutospacing="0" w:after="60" w:afterAutospacing="0"/>
        <w:rPr>
          <w:rFonts w:ascii="Arial" w:hAnsi="Arial" w:cs="Arial"/>
          <w:color w:val="000000"/>
        </w:rPr>
      </w:pPr>
      <w:r w:rsidRPr="00967C3E">
        <w:rPr>
          <w:rFonts w:ascii="Arial" w:hAnsi="Arial" w:cs="Arial"/>
          <w:color w:val="000000"/>
        </w:rPr>
        <w:t>Please note that different containment is required for different types of sample</w:t>
      </w:r>
      <w:r w:rsidR="004E552E">
        <w:rPr>
          <w:rFonts w:ascii="Arial" w:hAnsi="Arial" w:cs="Arial"/>
          <w:color w:val="000000"/>
        </w:rPr>
        <w:t>s and for different sample</w:t>
      </w:r>
      <w:r w:rsidRPr="00967C3E">
        <w:rPr>
          <w:rFonts w:ascii="Arial" w:hAnsi="Arial" w:cs="Arial"/>
          <w:color w:val="000000"/>
        </w:rPr>
        <w:t xml:space="preserve"> manipulation.  Therefore, a</w:t>
      </w:r>
      <w:r w:rsidR="00560C73" w:rsidRPr="00967C3E">
        <w:rPr>
          <w:rFonts w:ascii="Arial" w:hAnsi="Arial" w:cs="Arial"/>
          <w:color w:val="000000"/>
        </w:rPr>
        <w:t xml:space="preserve">pprovals </w:t>
      </w:r>
      <w:r w:rsidRPr="00967C3E">
        <w:rPr>
          <w:rFonts w:ascii="Arial" w:hAnsi="Arial" w:cs="Arial"/>
          <w:color w:val="000000"/>
        </w:rPr>
        <w:t>will be</w:t>
      </w:r>
      <w:r w:rsidR="00560C73" w:rsidRPr="00967C3E">
        <w:rPr>
          <w:rFonts w:ascii="Arial" w:hAnsi="Arial" w:cs="Arial"/>
          <w:color w:val="000000"/>
        </w:rPr>
        <w:t xml:space="preserve"> granted for </w:t>
      </w:r>
      <w:r w:rsidRPr="00967C3E">
        <w:rPr>
          <w:rFonts w:ascii="Arial" w:hAnsi="Arial" w:cs="Arial"/>
          <w:color w:val="000000"/>
        </w:rPr>
        <w:t>specific experiments</w:t>
      </w:r>
      <w:r w:rsidR="000157C5" w:rsidRPr="00967C3E">
        <w:rPr>
          <w:rFonts w:ascii="Arial" w:hAnsi="Arial" w:cs="Arial"/>
          <w:color w:val="000000"/>
        </w:rPr>
        <w:t xml:space="preserve"> only</w:t>
      </w:r>
      <w:r w:rsidRPr="00967C3E">
        <w:rPr>
          <w:rFonts w:ascii="Arial" w:hAnsi="Arial" w:cs="Arial"/>
          <w:color w:val="000000"/>
        </w:rPr>
        <w:t>.  Any additional experiments that are planned will require a biosafety protocol amendment and additional IBC review and approval before they can begin.</w:t>
      </w:r>
    </w:p>
    <w:p w:rsidR="00D457E5" w:rsidRPr="00967C3E" w:rsidRDefault="00D457E5" w:rsidP="00E42D3F">
      <w:pPr>
        <w:pStyle w:val="NormalWeb"/>
        <w:numPr>
          <w:ilvl w:val="0"/>
          <w:numId w:val="2"/>
        </w:numPr>
        <w:spacing w:before="0" w:beforeAutospacing="0" w:after="360" w:afterAutospacing="0"/>
        <w:rPr>
          <w:rFonts w:ascii="Arial" w:hAnsi="Arial" w:cs="Arial"/>
          <w:color w:val="000000"/>
        </w:rPr>
      </w:pPr>
      <w:r w:rsidRPr="00967C3E">
        <w:rPr>
          <w:rFonts w:ascii="Arial" w:hAnsi="Arial" w:cs="Arial"/>
          <w:color w:val="000000"/>
        </w:rPr>
        <w:t xml:space="preserve">The Biological Safety Office will </w:t>
      </w:r>
      <w:r w:rsidR="00967C3E">
        <w:rPr>
          <w:rFonts w:ascii="Arial" w:hAnsi="Arial" w:cs="Arial"/>
          <w:color w:val="000000"/>
        </w:rPr>
        <w:t>conduct an inspection of</w:t>
      </w:r>
      <w:r w:rsidRPr="00967C3E">
        <w:rPr>
          <w:rFonts w:ascii="Arial" w:hAnsi="Arial" w:cs="Arial"/>
          <w:color w:val="000000"/>
        </w:rPr>
        <w:t xml:space="preserve"> the proposed research space to ensure that the appropriate safety measures are in place and that staff have been adequately trained.</w:t>
      </w:r>
    </w:p>
    <w:p w:rsidR="00127F60" w:rsidRPr="00967C3E" w:rsidRDefault="00127F60" w:rsidP="00127F60">
      <w:pPr>
        <w:pStyle w:val="NormalWeb"/>
        <w:spacing w:before="0" w:beforeAutospacing="0" w:after="120" w:afterAutospacing="0"/>
        <w:rPr>
          <w:rFonts w:ascii="Arial" w:hAnsi="Arial" w:cs="Arial"/>
          <w:b/>
          <w:color w:val="000000"/>
        </w:rPr>
      </w:pPr>
      <w:r w:rsidRPr="00967C3E">
        <w:rPr>
          <w:rFonts w:ascii="Arial" w:hAnsi="Arial" w:cs="Arial"/>
          <w:b/>
          <w:color w:val="000000"/>
        </w:rPr>
        <w:t>Occupational health requirements:</w:t>
      </w:r>
    </w:p>
    <w:p w:rsidR="00127F60" w:rsidRPr="00967C3E" w:rsidRDefault="002D21E6" w:rsidP="00B524B9">
      <w:pPr>
        <w:pStyle w:val="NormalWeb"/>
        <w:spacing w:before="0" w:beforeAutospacing="0" w:after="360" w:afterAutospacing="0"/>
        <w:rPr>
          <w:rFonts w:ascii="Arial" w:hAnsi="Arial" w:cs="Arial"/>
          <w:color w:val="000000"/>
        </w:rPr>
      </w:pPr>
      <w:r w:rsidRPr="00967C3E">
        <w:rPr>
          <w:rFonts w:ascii="Arial" w:hAnsi="Arial" w:cs="Arial"/>
          <w:color w:val="000000"/>
        </w:rPr>
        <w:t>All research personnel must be cleared by Empl</w:t>
      </w:r>
      <w:r w:rsidR="00127F60" w:rsidRPr="00967C3E">
        <w:rPr>
          <w:rFonts w:ascii="Arial" w:hAnsi="Arial" w:cs="Arial"/>
          <w:color w:val="000000"/>
        </w:rPr>
        <w:t xml:space="preserve">oyee Health for work with human </w:t>
      </w:r>
      <w:r w:rsidRPr="00967C3E">
        <w:rPr>
          <w:rFonts w:ascii="Arial" w:hAnsi="Arial" w:cs="Arial"/>
          <w:color w:val="000000"/>
        </w:rPr>
        <w:t xml:space="preserve">materials (hepatitis B </w:t>
      </w:r>
      <w:r w:rsidR="00A86EE4">
        <w:rPr>
          <w:rFonts w:ascii="Arial" w:hAnsi="Arial" w:cs="Arial"/>
          <w:color w:val="000000"/>
        </w:rPr>
        <w:t>titer/</w:t>
      </w:r>
      <w:r w:rsidRPr="00967C3E">
        <w:rPr>
          <w:rFonts w:ascii="Arial" w:hAnsi="Arial" w:cs="Arial"/>
          <w:color w:val="000000"/>
        </w:rPr>
        <w:t xml:space="preserve">vaccination/waiver process) </w:t>
      </w:r>
      <w:r w:rsidR="001975FF" w:rsidRPr="00967C3E">
        <w:rPr>
          <w:rFonts w:ascii="Arial" w:hAnsi="Arial" w:cs="Arial"/>
          <w:color w:val="000000"/>
        </w:rPr>
        <w:t>and fit-</w:t>
      </w:r>
      <w:r w:rsidRPr="00967C3E">
        <w:rPr>
          <w:rFonts w:ascii="Arial" w:hAnsi="Arial" w:cs="Arial"/>
          <w:color w:val="000000"/>
        </w:rPr>
        <w:t>tested for an N95 respirator</w:t>
      </w:r>
      <w:r w:rsidR="00A86EE4">
        <w:rPr>
          <w:rFonts w:ascii="Arial" w:hAnsi="Arial" w:cs="Arial"/>
          <w:color w:val="000000"/>
        </w:rPr>
        <w:t xml:space="preserve"> (respirator physical and fit testing must be done annually)</w:t>
      </w:r>
      <w:r w:rsidRPr="00967C3E">
        <w:rPr>
          <w:rFonts w:ascii="Arial" w:hAnsi="Arial" w:cs="Arial"/>
          <w:color w:val="000000"/>
        </w:rPr>
        <w:t xml:space="preserve">.  </w:t>
      </w:r>
    </w:p>
    <w:p w:rsidR="00127F60" w:rsidRPr="00967C3E" w:rsidRDefault="00127F60" w:rsidP="00127F60">
      <w:pPr>
        <w:pStyle w:val="NormalWeb"/>
        <w:spacing w:before="0" w:beforeAutospacing="0" w:after="120" w:afterAutospacing="0"/>
        <w:rPr>
          <w:rFonts w:ascii="Arial" w:hAnsi="Arial" w:cs="Arial"/>
          <w:b/>
          <w:color w:val="000000"/>
        </w:rPr>
      </w:pPr>
      <w:r w:rsidRPr="00967C3E">
        <w:rPr>
          <w:rFonts w:ascii="Arial" w:hAnsi="Arial" w:cs="Arial"/>
          <w:b/>
          <w:color w:val="000000"/>
        </w:rPr>
        <w:t xml:space="preserve">Training requirements:   </w:t>
      </w:r>
    </w:p>
    <w:p w:rsidR="00127F60" w:rsidRPr="00967C3E" w:rsidRDefault="00127F60" w:rsidP="00E42D3F">
      <w:pPr>
        <w:pStyle w:val="NormalWeb"/>
        <w:numPr>
          <w:ilvl w:val="0"/>
          <w:numId w:val="6"/>
        </w:numPr>
        <w:spacing w:before="0" w:beforeAutospacing="0" w:after="60" w:afterAutospacing="0"/>
        <w:ind w:left="720"/>
        <w:rPr>
          <w:rFonts w:ascii="Arial" w:hAnsi="Arial" w:cs="Arial"/>
          <w:color w:val="000000"/>
        </w:rPr>
      </w:pPr>
      <w:r w:rsidRPr="00967C3E">
        <w:rPr>
          <w:rFonts w:ascii="Arial" w:hAnsi="Arial" w:cs="Arial"/>
          <w:color w:val="000000"/>
        </w:rPr>
        <w:t xml:space="preserve">All research personnel must be added to the appropriate biosafety protocol (BSP) and must complete </w:t>
      </w:r>
      <w:r w:rsidRPr="00967C3E">
        <w:rPr>
          <w:rFonts w:ascii="Arial" w:hAnsi="Arial" w:cs="Arial"/>
          <w:b/>
          <w:i/>
          <w:color w:val="000000"/>
        </w:rPr>
        <w:t>Initial Biosafety and Bloodborne Pathogen Training</w:t>
      </w:r>
      <w:r w:rsidRPr="00967C3E">
        <w:rPr>
          <w:rFonts w:ascii="Arial" w:hAnsi="Arial" w:cs="Arial"/>
          <w:color w:val="000000"/>
        </w:rPr>
        <w:t>, available for self-assignment through Workforce Learn Online; refresher training must be completed annually.</w:t>
      </w:r>
    </w:p>
    <w:p w:rsidR="00127F60" w:rsidRPr="00A86EE4" w:rsidRDefault="00127F60" w:rsidP="00E42D3F">
      <w:pPr>
        <w:pStyle w:val="NormalWeb"/>
        <w:numPr>
          <w:ilvl w:val="0"/>
          <w:numId w:val="6"/>
        </w:numPr>
        <w:spacing w:before="0" w:beforeAutospacing="0" w:after="60" w:afterAutospacing="0"/>
        <w:ind w:left="720"/>
        <w:rPr>
          <w:rFonts w:ascii="Arial" w:hAnsi="Arial" w:cs="Arial"/>
          <w:color w:val="000000"/>
        </w:rPr>
      </w:pPr>
      <w:r w:rsidRPr="00967C3E">
        <w:rPr>
          <w:rFonts w:ascii="Arial" w:hAnsi="Arial" w:cs="Arial"/>
          <w:color w:val="000000"/>
        </w:rPr>
        <w:lastRenderedPageBreak/>
        <w:t xml:space="preserve">Anyone participating in the shipping process (preparing specimens for shipment, packing and sealing shipping containers, preparing shipment paperwork) must complete </w:t>
      </w:r>
      <w:r w:rsidR="00544126">
        <w:rPr>
          <w:rFonts w:ascii="Arial" w:hAnsi="Arial" w:cs="Arial"/>
          <w:b/>
          <w:i/>
          <w:color w:val="353535"/>
        </w:rPr>
        <w:t>2022-2024</w:t>
      </w:r>
      <w:r w:rsidRPr="00967C3E">
        <w:rPr>
          <w:rFonts w:ascii="Arial" w:hAnsi="Arial" w:cs="Arial"/>
          <w:b/>
          <w:i/>
          <w:color w:val="353535"/>
        </w:rPr>
        <w:t xml:space="preserve"> Shipping Biological Substances and Support Materials Training</w:t>
      </w:r>
      <w:r w:rsidRPr="00967C3E">
        <w:rPr>
          <w:rFonts w:ascii="Arial" w:hAnsi="Arial" w:cs="Arial"/>
          <w:color w:val="353535"/>
        </w:rPr>
        <w:t>,</w:t>
      </w:r>
      <w:r w:rsidRPr="00967C3E">
        <w:rPr>
          <w:rFonts w:ascii="Arial" w:hAnsi="Arial" w:cs="Arial"/>
          <w:b/>
          <w:color w:val="353535"/>
        </w:rPr>
        <w:t xml:space="preserve"> </w:t>
      </w:r>
      <w:r w:rsidRPr="00967C3E">
        <w:rPr>
          <w:rFonts w:ascii="Arial" w:hAnsi="Arial" w:cs="Arial"/>
          <w:color w:val="353535"/>
        </w:rPr>
        <w:t>available for self-assignment through Workforce Learn Online.</w:t>
      </w:r>
    </w:p>
    <w:p w:rsidR="00A86EE4" w:rsidRPr="00967C3E" w:rsidRDefault="00A86EE4" w:rsidP="00E42D3F">
      <w:pPr>
        <w:pStyle w:val="NormalWeb"/>
        <w:numPr>
          <w:ilvl w:val="0"/>
          <w:numId w:val="6"/>
        </w:numPr>
        <w:spacing w:before="0" w:beforeAutospacing="0" w:after="60" w:afterAutospacing="0"/>
        <w:ind w:left="720"/>
        <w:rPr>
          <w:rFonts w:ascii="Arial" w:hAnsi="Arial" w:cs="Arial"/>
          <w:color w:val="000000"/>
        </w:rPr>
      </w:pPr>
      <w:r>
        <w:rPr>
          <w:rFonts w:ascii="Arial" w:hAnsi="Arial" w:cs="Arial"/>
          <w:color w:val="353535"/>
        </w:rPr>
        <w:t xml:space="preserve">Anyone collecting or processing specimens from actively infected </w:t>
      </w:r>
      <w:r w:rsidR="004E552E">
        <w:rPr>
          <w:rFonts w:ascii="Arial" w:hAnsi="Arial" w:cs="Arial"/>
          <w:color w:val="353535"/>
        </w:rPr>
        <w:t xml:space="preserve">or convalescent </w:t>
      </w:r>
      <w:r>
        <w:rPr>
          <w:rFonts w:ascii="Arial" w:hAnsi="Arial" w:cs="Arial"/>
          <w:color w:val="353535"/>
        </w:rPr>
        <w:t xml:space="preserve">CoVID19 subjects must </w:t>
      </w:r>
      <w:r w:rsidR="004E552E">
        <w:rPr>
          <w:rFonts w:ascii="Arial" w:hAnsi="Arial" w:cs="Arial"/>
          <w:color w:val="353535"/>
        </w:rPr>
        <w:t>be able to demonstrate their ability to comply with the general laboratory safety and SARS-CoV-2 SOPs in place for their research team</w:t>
      </w:r>
      <w:r w:rsidR="0064768C">
        <w:rPr>
          <w:rFonts w:ascii="Arial" w:hAnsi="Arial" w:cs="Arial"/>
          <w:color w:val="000000"/>
        </w:rPr>
        <w:t xml:space="preserve">.  This </w:t>
      </w:r>
      <w:r w:rsidR="004E552E">
        <w:rPr>
          <w:rFonts w:ascii="Arial" w:hAnsi="Arial" w:cs="Arial"/>
          <w:color w:val="000000"/>
        </w:rPr>
        <w:t>will be assessed</w:t>
      </w:r>
      <w:r w:rsidR="0064768C">
        <w:rPr>
          <w:rFonts w:ascii="Arial" w:hAnsi="Arial" w:cs="Arial"/>
          <w:color w:val="000000"/>
        </w:rPr>
        <w:t xml:space="preserve"> by the Biological Safety Office</w:t>
      </w:r>
      <w:r w:rsidR="004E552E">
        <w:rPr>
          <w:rFonts w:ascii="Arial" w:hAnsi="Arial" w:cs="Arial"/>
          <w:color w:val="000000"/>
        </w:rPr>
        <w:t xml:space="preserve"> during inspection of the proposed research spaces</w:t>
      </w:r>
      <w:r w:rsidR="0064768C">
        <w:rPr>
          <w:rFonts w:ascii="Arial" w:hAnsi="Arial" w:cs="Arial"/>
          <w:color w:val="000000"/>
        </w:rPr>
        <w:t xml:space="preserve">.  </w:t>
      </w:r>
      <w:r w:rsidRPr="00A86EE4">
        <w:rPr>
          <w:rFonts w:ascii="Arial" w:hAnsi="Arial" w:cs="Arial"/>
          <w:color w:val="000000"/>
        </w:rPr>
        <w:t xml:space="preserve"> </w:t>
      </w:r>
    </w:p>
    <w:p w:rsidR="00127F60" w:rsidRPr="00967C3E" w:rsidRDefault="00127F60" w:rsidP="00E42D3F">
      <w:pPr>
        <w:pStyle w:val="NormalWeb"/>
        <w:numPr>
          <w:ilvl w:val="0"/>
          <w:numId w:val="6"/>
        </w:numPr>
        <w:spacing w:before="0" w:beforeAutospacing="0" w:after="60" w:afterAutospacing="0"/>
        <w:ind w:left="720"/>
        <w:rPr>
          <w:rFonts w:ascii="Arial" w:hAnsi="Arial" w:cs="Arial"/>
          <w:color w:val="000000"/>
        </w:rPr>
      </w:pPr>
      <w:r w:rsidRPr="00967C3E">
        <w:rPr>
          <w:rFonts w:ascii="Arial" w:hAnsi="Arial" w:cs="Arial"/>
          <w:color w:val="000000"/>
        </w:rPr>
        <w:t xml:space="preserve">The PI is responsible for ensuring that the above training modules have been completed and for conducting the following </w:t>
      </w:r>
      <w:r w:rsidR="004A671F">
        <w:rPr>
          <w:rFonts w:ascii="Arial" w:hAnsi="Arial" w:cs="Arial"/>
          <w:color w:val="000000"/>
        </w:rPr>
        <w:t xml:space="preserve">lab-specific </w:t>
      </w:r>
      <w:r w:rsidRPr="00967C3E">
        <w:rPr>
          <w:rFonts w:ascii="Arial" w:hAnsi="Arial" w:cs="Arial"/>
          <w:color w:val="000000"/>
        </w:rPr>
        <w:t>training for all research personnel:</w:t>
      </w:r>
    </w:p>
    <w:p w:rsidR="00127F60" w:rsidRPr="00967C3E" w:rsidRDefault="00127F60" w:rsidP="00E42D3F">
      <w:pPr>
        <w:pStyle w:val="NormalWeb"/>
        <w:numPr>
          <w:ilvl w:val="2"/>
          <w:numId w:val="5"/>
        </w:numPr>
        <w:tabs>
          <w:tab w:val="clear" w:pos="2160"/>
          <w:tab w:val="num" w:pos="1710"/>
        </w:tabs>
        <w:spacing w:before="0" w:beforeAutospacing="0" w:after="60" w:afterAutospacing="0"/>
        <w:ind w:left="1710" w:hanging="270"/>
        <w:rPr>
          <w:rFonts w:ascii="Arial" w:hAnsi="Arial" w:cs="Arial"/>
          <w:color w:val="000000"/>
        </w:rPr>
      </w:pPr>
      <w:r w:rsidRPr="00967C3E">
        <w:rPr>
          <w:rFonts w:ascii="Arial" w:hAnsi="Arial" w:cs="Arial"/>
          <w:color w:val="000000"/>
        </w:rPr>
        <w:t>General laboratory safety SOPs</w:t>
      </w:r>
    </w:p>
    <w:p w:rsidR="00127F60" w:rsidRPr="00967C3E" w:rsidRDefault="00127F60" w:rsidP="00E42D3F">
      <w:pPr>
        <w:pStyle w:val="NormalWeb"/>
        <w:numPr>
          <w:ilvl w:val="2"/>
          <w:numId w:val="5"/>
        </w:numPr>
        <w:tabs>
          <w:tab w:val="clear" w:pos="2160"/>
          <w:tab w:val="num" w:pos="1800"/>
        </w:tabs>
        <w:spacing w:before="0" w:beforeAutospacing="0" w:after="60" w:afterAutospacing="0"/>
        <w:ind w:left="1710" w:hanging="270"/>
        <w:rPr>
          <w:rFonts w:ascii="Arial" w:hAnsi="Arial" w:cs="Arial"/>
          <w:color w:val="000000"/>
        </w:rPr>
      </w:pPr>
      <w:r w:rsidRPr="00967C3E">
        <w:rPr>
          <w:rFonts w:ascii="Arial" w:hAnsi="Arial" w:cs="Arial"/>
          <w:color w:val="000000"/>
        </w:rPr>
        <w:t>SARS-CoV-2 SOPs</w:t>
      </w:r>
    </w:p>
    <w:p w:rsidR="00967C3E" w:rsidRDefault="00127F60" w:rsidP="00E42D3F">
      <w:pPr>
        <w:pStyle w:val="NormalWeb"/>
        <w:numPr>
          <w:ilvl w:val="2"/>
          <w:numId w:val="5"/>
        </w:numPr>
        <w:tabs>
          <w:tab w:val="clear" w:pos="2160"/>
          <w:tab w:val="num" w:pos="1800"/>
        </w:tabs>
        <w:spacing w:before="0" w:beforeAutospacing="0" w:after="60" w:afterAutospacing="0"/>
        <w:ind w:left="1710" w:hanging="274"/>
        <w:rPr>
          <w:rFonts w:ascii="Arial" w:hAnsi="Arial" w:cs="Arial"/>
          <w:color w:val="000000"/>
        </w:rPr>
      </w:pPr>
      <w:r w:rsidRPr="00967C3E">
        <w:rPr>
          <w:rFonts w:ascii="Arial" w:hAnsi="Arial" w:cs="Arial"/>
          <w:color w:val="000000"/>
        </w:rPr>
        <w:t>Competency verification for each procedure performed</w:t>
      </w:r>
    </w:p>
    <w:p w:rsidR="00CC02B5" w:rsidRDefault="00CC02B5" w:rsidP="00E42D3F">
      <w:pPr>
        <w:pStyle w:val="NormalWeb"/>
        <w:numPr>
          <w:ilvl w:val="2"/>
          <w:numId w:val="5"/>
        </w:numPr>
        <w:tabs>
          <w:tab w:val="clear" w:pos="2160"/>
          <w:tab w:val="num" w:pos="1800"/>
        </w:tabs>
        <w:spacing w:before="0" w:beforeAutospacing="0" w:after="60" w:afterAutospacing="0"/>
        <w:ind w:left="1710" w:hanging="274"/>
        <w:rPr>
          <w:rFonts w:ascii="Arial" w:hAnsi="Arial" w:cs="Arial"/>
          <w:color w:val="000000"/>
        </w:rPr>
      </w:pPr>
      <w:r>
        <w:rPr>
          <w:rFonts w:ascii="Arial" w:hAnsi="Arial" w:cs="Arial"/>
          <w:color w:val="000000"/>
        </w:rPr>
        <w:t>Demonstrated competency on working in a BSC</w:t>
      </w:r>
    </w:p>
    <w:p w:rsidR="00127F60" w:rsidRPr="00967C3E" w:rsidRDefault="004A671F" w:rsidP="00B524B9">
      <w:pPr>
        <w:pStyle w:val="NormalWeb"/>
        <w:spacing w:before="0" w:beforeAutospacing="0" w:after="360" w:afterAutospacing="0"/>
        <w:ind w:left="720"/>
        <w:rPr>
          <w:rFonts w:ascii="Arial" w:hAnsi="Arial" w:cs="Arial"/>
          <w:color w:val="000000"/>
        </w:rPr>
      </w:pPr>
      <w:r>
        <w:rPr>
          <w:rFonts w:ascii="Arial" w:hAnsi="Arial" w:cs="Arial"/>
          <w:color w:val="000000"/>
        </w:rPr>
        <w:t>PIs should maintain a signature log for all training, as d</w:t>
      </w:r>
      <w:r w:rsidR="00967C3E">
        <w:rPr>
          <w:rFonts w:ascii="Arial" w:hAnsi="Arial" w:cs="Arial"/>
          <w:color w:val="000000"/>
        </w:rPr>
        <w:t xml:space="preserve">ocumentation of </w:t>
      </w:r>
      <w:r>
        <w:rPr>
          <w:rFonts w:ascii="Arial" w:hAnsi="Arial" w:cs="Arial"/>
          <w:color w:val="000000"/>
        </w:rPr>
        <w:t>lab-specific</w:t>
      </w:r>
      <w:r w:rsidR="00967C3E">
        <w:rPr>
          <w:rFonts w:ascii="Arial" w:hAnsi="Arial" w:cs="Arial"/>
          <w:color w:val="000000"/>
        </w:rPr>
        <w:t xml:space="preserve"> training will be reviewed at the time of the laboratory inspection.    </w:t>
      </w:r>
    </w:p>
    <w:p w:rsidR="004C1A99" w:rsidRPr="00967C3E" w:rsidRDefault="002D21E6" w:rsidP="00862229">
      <w:pPr>
        <w:pStyle w:val="NormalWeb"/>
        <w:spacing w:before="0" w:beforeAutospacing="0" w:after="120" w:afterAutospacing="0"/>
        <w:rPr>
          <w:rFonts w:ascii="Arial" w:hAnsi="Arial" w:cs="Arial"/>
          <w:b/>
          <w:color w:val="000000"/>
        </w:rPr>
      </w:pPr>
      <w:r w:rsidRPr="00967C3E">
        <w:rPr>
          <w:rFonts w:ascii="Arial" w:hAnsi="Arial" w:cs="Arial"/>
          <w:b/>
          <w:color w:val="000000"/>
        </w:rPr>
        <w:t>Laboratory a</w:t>
      </w:r>
      <w:r w:rsidR="004C1A99" w:rsidRPr="00967C3E">
        <w:rPr>
          <w:rFonts w:ascii="Arial" w:hAnsi="Arial" w:cs="Arial"/>
          <w:b/>
          <w:color w:val="000000"/>
        </w:rPr>
        <w:t xml:space="preserve">ttire </w:t>
      </w:r>
      <w:r w:rsidR="00127F60" w:rsidRPr="00967C3E">
        <w:rPr>
          <w:rFonts w:ascii="Arial" w:hAnsi="Arial" w:cs="Arial"/>
          <w:b/>
          <w:color w:val="000000"/>
        </w:rPr>
        <w:t xml:space="preserve">and </w:t>
      </w:r>
      <w:r w:rsidR="00862229" w:rsidRPr="00967C3E">
        <w:rPr>
          <w:rFonts w:ascii="Arial" w:hAnsi="Arial" w:cs="Arial"/>
          <w:b/>
          <w:color w:val="000000"/>
        </w:rPr>
        <w:t>personal protective equipment (PPE) requirements</w:t>
      </w:r>
      <w:r w:rsidR="004C1A99" w:rsidRPr="00967C3E">
        <w:rPr>
          <w:rFonts w:ascii="Arial" w:hAnsi="Arial" w:cs="Arial"/>
          <w:b/>
          <w:color w:val="000000"/>
        </w:rPr>
        <w:t>:</w:t>
      </w:r>
    </w:p>
    <w:p w:rsidR="007012F5" w:rsidRDefault="007012F5" w:rsidP="00E42D3F">
      <w:pPr>
        <w:pStyle w:val="NormalWeb"/>
        <w:numPr>
          <w:ilvl w:val="0"/>
          <w:numId w:val="1"/>
        </w:numPr>
        <w:spacing w:before="0" w:beforeAutospacing="0" w:after="60" w:afterAutospacing="0"/>
        <w:rPr>
          <w:rFonts w:ascii="Arial" w:hAnsi="Arial" w:cs="Arial"/>
          <w:color w:val="000000"/>
        </w:rPr>
      </w:pPr>
      <w:r>
        <w:rPr>
          <w:rFonts w:ascii="Arial" w:hAnsi="Arial" w:cs="Arial"/>
          <w:color w:val="000000"/>
        </w:rPr>
        <w:t xml:space="preserve">Disposable surgical masks (not reusable cloth masks) should be worn when working in the laboratory with potentially infectious materials, including specimens from COVID-19 patients.  </w:t>
      </w:r>
    </w:p>
    <w:p w:rsidR="004C1A99" w:rsidRPr="00967C3E" w:rsidRDefault="004C1A99" w:rsidP="00E42D3F">
      <w:pPr>
        <w:pStyle w:val="NormalWeb"/>
        <w:numPr>
          <w:ilvl w:val="0"/>
          <w:numId w:val="1"/>
        </w:numPr>
        <w:spacing w:before="0" w:beforeAutospacing="0" w:after="60" w:afterAutospacing="0"/>
        <w:rPr>
          <w:rFonts w:ascii="Arial" w:hAnsi="Arial" w:cs="Arial"/>
          <w:color w:val="000000"/>
        </w:rPr>
      </w:pPr>
      <w:r w:rsidRPr="00967C3E">
        <w:rPr>
          <w:rFonts w:ascii="Arial" w:hAnsi="Arial" w:cs="Arial"/>
          <w:color w:val="000000"/>
        </w:rPr>
        <w:t>Long pants or ankle length skirts (no shorts or short skirts) and shoes that cover the entire foot (no sandals or flip flops, no ballet flats) are required for entry into</w:t>
      </w:r>
      <w:r w:rsidR="003320D4" w:rsidRPr="00967C3E">
        <w:rPr>
          <w:rFonts w:ascii="Arial" w:hAnsi="Arial" w:cs="Arial"/>
          <w:color w:val="000000"/>
        </w:rPr>
        <w:t xml:space="preserve"> laboratory</w:t>
      </w:r>
      <w:r w:rsidRPr="00967C3E">
        <w:rPr>
          <w:rFonts w:ascii="Arial" w:hAnsi="Arial" w:cs="Arial"/>
          <w:color w:val="000000"/>
        </w:rPr>
        <w:t xml:space="preserve"> areas.</w:t>
      </w:r>
    </w:p>
    <w:p w:rsidR="00862229" w:rsidRDefault="00862229" w:rsidP="00E42D3F">
      <w:pPr>
        <w:pStyle w:val="NormalWeb"/>
        <w:numPr>
          <w:ilvl w:val="0"/>
          <w:numId w:val="1"/>
        </w:numPr>
        <w:spacing w:before="0" w:beforeAutospacing="0" w:after="360" w:afterAutospacing="0"/>
        <w:rPr>
          <w:rFonts w:ascii="Arial" w:hAnsi="Arial" w:cs="Arial"/>
          <w:color w:val="000000"/>
        </w:rPr>
      </w:pPr>
      <w:r w:rsidRPr="00967C3E">
        <w:rPr>
          <w:rFonts w:ascii="Arial" w:hAnsi="Arial" w:cs="Arial"/>
          <w:color w:val="000000"/>
        </w:rPr>
        <w:t xml:space="preserve">PPE required for work </w:t>
      </w:r>
      <w:r w:rsidR="000C2D14" w:rsidRPr="00967C3E">
        <w:rPr>
          <w:rFonts w:ascii="Arial" w:hAnsi="Arial" w:cs="Arial"/>
          <w:color w:val="000000"/>
        </w:rPr>
        <w:t>with SARS-CoV-2 materials</w:t>
      </w:r>
      <w:r w:rsidR="000C2D14">
        <w:rPr>
          <w:rFonts w:ascii="Arial" w:hAnsi="Arial" w:cs="Arial"/>
          <w:color w:val="000000"/>
        </w:rPr>
        <w:t xml:space="preserve"> varies based on the nature of the experiments and is outlined in the following sections.</w:t>
      </w:r>
    </w:p>
    <w:p w:rsidR="00AB62D2" w:rsidRDefault="00AB62D2" w:rsidP="00AB62D2">
      <w:pPr>
        <w:pStyle w:val="NormalWeb"/>
        <w:spacing w:before="0" w:beforeAutospacing="0" w:after="120" w:afterAutospacing="0"/>
        <w:rPr>
          <w:rFonts w:ascii="Arial" w:hAnsi="Arial" w:cs="Arial"/>
          <w:b/>
          <w:color w:val="000000"/>
        </w:rPr>
      </w:pPr>
      <w:r>
        <w:rPr>
          <w:rFonts w:ascii="Arial" w:hAnsi="Arial" w:cs="Arial"/>
          <w:b/>
          <w:color w:val="000000"/>
        </w:rPr>
        <w:t>Laboratory space requirements</w:t>
      </w:r>
      <w:r w:rsidRPr="00AB62D2">
        <w:rPr>
          <w:rFonts w:ascii="Arial" w:hAnsi="Arial" w:cs="Arial"/>
          <w:b/>
          <w:color w:val="000000"/>
        </w:rPr>
        <w:t>:</w:t>
      </w:r>
    </w:p>
    <w:p w:rsidR="00AA4225" w:rsidRDefault="00AA4225" w:rsidP="00B524B9">
      <w:pPr>
        <w:pStyle w:val="NormalWeb"/>
        <w:spacing w:before="0" w:beforeAutospacing="0" w:after="360" w:afterAutospacing="0"/>
        <w:rPr>
          <w:rFonts w:ascii="Arial" w:hAnsi="Arial" w:cs="Arial"/>
          <w:color w:val="000000"/>
        </w:rPr>
      </w:pPr>
      <w:r>
        <w:rPr>
          <w:rFonts w:ascii="Arial" w:hAnsi="Arial" w:cs="Arial"/>
          <w:color w:val="000000"/>
        </w:rPr>
        <w:t>In selecting a suitable space for SARS-CoV-2 experiments, please select a laboratory with l</w:t>
      </w:r>
      <w:r w:rsidR="00AB62D2">
        <w:rPr>
          <w:rFonts w:ascii="Arial" w:hAnsi="Arial" w:cs="Arial"/>
          <w:color w:val="000000"/>
        </w:rPr>
        <w:t>imited traffic</w:t>
      </w:r>
      <w:r>
        <w:rPr>
          <w:rFonts w:ascii="Arial" w:hAnsi="Arial" w:cs="Arial"/>
          <w:color w:val="000000"/>
        </w:rPr>
        <w:t xml:space="preserve"> (ideally a designated lab), a biosafety cabinet, a sink and eyewash, and i</w:t>
      </w:r>
      <w:r w:rsidR="00AB62D2">
        <w:rPr>
          <w:rFonts w:ascii="Arial" w:hAnsi="Arial" w:cs="Arial"/>
          <w:color w:val="000000"/>
        </w:rPr>
        <w:t>nward flow of air (negative pressure) without recirculation to spaces outside of the laboratory</w:t>
      </w:r>
      <w:r>
        <w:rPr>
          <w:rFonts w:ascii="Arial" w:hAnsi="Arial" w:cs="Arial"/>
          <w:color w:val="000000"/>
        </w:rPr>
        <w:t>.</w:t>
      </w:r>
    </w:p>
    <w:p w:rsidR="001A1F56" w:rsidRDefault="00B524B9" w:rsidP="004A671F">
      <w:pPr>
        <w:pStyle w:val="NormalWeb"/>
        <w:spacing w:before="0" w:beforeAutospacing="0" w:after="120" w:afterAutospacing="0"/>
        <w:rPr>
          <w:rFonts w:ascii="Arial" w:hAnsi="Arial" w:cs="Arial"/>
          <w:b/>
          <w:color w:val="000000"/>
        </w:rPr>
      </w:pPr>
      <w:r>
        <w:rPr>
          <w:rFonts w:ascii="Arial" w:hAnsi="Arial" w:cs="Arial"/>
          <w:b/>
          <w:color w:val="000000"/>
        </w:rPr>
        <w:t xml:space="preserve">Mandatory reporting of </w:t>
      </w:r>
      <w:r w:rsidR="004E552E">
        <w:rPr>
          <w:rFonts w:ascii="Arial" w:hAnsi="Arial" w:cs="Arial"/>
          <w:b/>
          <w:color w:val="000000"/>
        </w:rPr>
        <w:t xml:space="preserve">illness or </w:t>
      </w:r>
      <w:r>
        <w:rPr>
          <w:rFonts w:ascii="Arial" w:hAnsi="Arial" w:cs="Arial"/>
          <w:b/>
          <w:color w:val="000000"/>
        </w:rPr>
        <w:t>b</w:t>
      </w:r>
      <w:r w:rsidR="001A1F56" w:rsidRPr="00967C3E">
        <w:rPr>
          <w:rFonts w:ascii="Arial" w:hAnsi="Arial" w:cs="Arial"/>
          <w:b/>
          <w:color w:val="000000"/>
        </w:rPr>
        <w:t>iological spills/accidents/</w:t>
      </w:r>
      <w:r w:rsidR="00CC02B5">
        <w:rPr>
          <w:rFonts w:ascii="Arial" w:hAnsi="Arial" w:cs="Arial"/>
          <w:b/>
          <w:color w:val="000000"/>
        </w:rPr>
        <w:t xml:space="preserve">possible </w:t>
      </w:r>
      <w:r w:rsidR="001A1F56" w:rsidRPr="00967C3E">
        <w:rPr>
          <w:rFonts w:ascii="Arial" w:hAnsi="Arial" w:cs="Arial"/>
          <w:b/>
          <w:color w:val="000000"/>
        </w:rPr>
        <w:t>exposures:</w:t>
      </w:r>
    </w:p>
    <w:p w:rsidR="00CC02B5" w:rsidRPr="00CC02B5" w:rsidRDefault="00CC02B5" w:rsidP="00E42D3F">
      <w:pPr>
        <w:pStyle w:val="NormalWeb"/>
        <w:numPr>
          <w:ilvl w:val="0"/>
          <w:numId w:val="10"/>
        </w:numPr>
        <w:spacing w:before="0" w:beforeAutospacing="0" w:after="0" w:afterAutospacing="0"/>
        <w:rPr>
          <w:rFonts w:ascii="Arial" w:hAnsi="Arial" w:cs="Arial"/>
          <w:color w:val="000000"/>
        </w:rPr>
      </w:pPr>
      <w:r w:rsidRPr="00967C3E">
        <w:rPr>
          <w:rFonts w:ascii="Arial" w:hAnsi="Arial" w:cs="Arial"/>
          <w:color w:val="000000"/>
        </w:rPr>
        <w:t>All spills, i</w:t>
      </w:r>
      <w:r>
        <w:rPr>
          <w:rFonts w:ascii="Arial" w:hAnsi="Arial" w:cs="Arial"/>
          <w:color w:val="000000"/>
        </w:rPr>
        <w:t xml:space="preserve">njuries or exposures involving SARS-CoV-2 samples </w:t>
      </w:r>
      <w:r w:rsidRPr="00CC02B5">
        <w:rPr>
          <w:rFonts w:ascii="Arial" w:hAnsi="Arial" w:cs="Arial"/>
          <w:color w:val="000000"/>
          <w:u w:val="single"/>
        </w:rPr>
        <w:t>must</w:t>
      </w:r>
      <w:r>
        <w:rPr>
          <w:rFonts w:ascii="Arial" w:hAnsi="Arial" w:cs="Arial"/>
          <w:color w:val="000000"/>
        </w:rPr>
        <w:t xml:space="preserve"> be </w:t>
      </w:r>
      <w:r w:rsidRPr="00967C3E">
        <w:rPr>
          <w:rFonts w:ascii="Arial" w:hAnsi="Arial" w:cs="Arial"/>
          <w:color w:val="000000"/>
        </w:rPr>
        <w:t>reported to the Principal Investigator a</w:t>
      </w:r>
      <w:r>
        <w:rPr>
          <w:rFonts w:ascii="Arial" w:hAnsi="Arial" w:cs="Arial"/>
          <w:color w:val="000000"/>
        </w:rPr>
        <w:t>nd the Biological Safety Office</w:t>
      </w:r>
    </w:p>
    <w:p w:rsidR="00B524B9" w:rsidRDefault="004A671F" w:rsidP="00E42D3F">
      <w:pPr>
        <w:pStyle w:val="NormalWeb"/>
        <w:numPr>
          <w:ilvl w:val="0"/>
          <w:numId w:val="10"/>
        </w:numPr>
        <w:spacing w:before="0" w:beforeAutospacing="0" w:after="480" w:afterAutospacing="0"/>
        <w:rPr>
          <w:rFonts w:ascii="Arial" w:hAnsi="Arial" w:cs="Arial"/>
          <w:color w:val="000000"/>
        </w:rPr>
      </w:pPr>
      <w:r>
        <w:rPr>
          <w:rFonts w:ascii="Arial" w:hAnsi="Arial" w:cs="Arial"/>
          <w:color w:val="000000"/>
        </w:rPr>
        <w:t xml:space="preserve">Possible exposure events </w:t>
      </w:r>
      <w:r w:rsidR="00CC02B5">
        <w:rPr>
          <w:rFonts w:ascii="Arial" w:hAnsi="Arial" w:cs="Arial"/>
          <w:color w:val="000000"/>
        </w:rPr>
        <w:t>must also</w:t>
      </w:r>
      <w:r w:rsidR="00CC02B5" w:rsidRPr="00CC02B5">
        <w:rPr>
          <w:rFonts w:ascii="Arial" w:hAnsi="Arial" w:cs="Arial"/>
          <w:color w:val="000000"/>
        </w:rPr>
        <w:t xml:space="preserve"> be rep</w:t>
      </w:r>
      <w:r>
        <w:rPr>
          <w:rFonts w:ascii="Arial" w:hAnsi="Arial" w:cs="Arial"/>
          <w:color w:val="000000"/>
        </w:rPr>
        <w:t>orted to Employee/Student Health.</w:t>
      </w:r>
    </w:p>
    <w:p w:rsidR="004E552E" w:rsidRDefault="004E552E" w:rsidP="00EF74DC">
      <w:pPr>
        <w:pStyle w:val="NormalWeb"/>
        <w:numPr>
          <w:ilvl w:val="0"/>
          <w:numId w:val="10"/>
        </w:numPr>
        <w:spacing w:before="0" w:beforeAutospacing="0" w:after="0" w:afterAutospacing="0"/>
        <w:rPr>
          <w:rFonts w:ascii="Arial" w:hAnsi="Arial" w:cs="Arial"/>
          <w:color w:val="000000"/>
        </w:rPr>
      </w:pPr>
      <w:r>
        <w:rPr>
          <w:rFonts w:ascii="Arial" w:hAnsi="Arial" w:cs="Arial"/>
          <w:color w:val="000000"/>
        </w:rPr>
        <w:lastRenderedPageBreak/>
        <w:t>Researchers must self-monitor for signs and symptoms of COVID-19; any ill</w:t>
      </w:r>
      <w:r w:rsidR="00544126">
        <w:rPr>
          <w:rFonts w:ascii="Arial" w:hAnsi="Arial" w:cs="Arial"/>
          <w:color w:val="000000"/>
        </w:rPr>
        <w:t>ness must be reported to the PI.</w:t>
      </w:r>
      <w:r w:rsidR="00EF74DC">
        <w:rPr>
          <w:rFonts w:ascii="Arial" w:hAnsi="Arial" w:cs="Arial"/>
          <w:color w:val="000000"/>
        </w:rPr>
        <w:t xml:space="preserve"> </w:t>
      </w:r>
      <w:r w:rsidR="007012F5">
        <w:rPr>
          <w:rFonts w:ascii="Arial" w:hAnsi="Arial" w:cs="Arial"/>
          <w:color w:val="000000"/>
        </w:rPr>
        <w:t>Signs and symptoms of COVID-19 include</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Fever or chills</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Cough</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Shortness of breath or difficulty breathing</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Fatigue</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Muscle or body aches</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Headache</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New loss of taste or smell</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Sore throat</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Congestion or runny nose</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Nausea or vomiting</w:t>
      </w:r>
    </w:p>
    <w:p w:rsidR="007012F5" w:rsidRPr="00B524B9" w:rsidRDefault="007012F5" w:rsidP="00EF74DC">
      <w:pPr>
        <w:pStyle w:val="NormalWeb"/>
        <w:numPr>
          <w:ilvl w:val="1"/>
          <w:numId w:val="10"/>
        </w:numPr>
        <w:spacing w:before="0" w:beforeAutospacing="0" w:after="480" w:afterAutospacing="0"/>
        <w:rPr>
          <w:rFonts w:ascii="Arial" w:hAnsi="Arial" w:cs="Arial"/>
          <w:color w:val="000000"/>
        </w:rPr>
      </w:pPr>
      <w:r w:rsidRPr="007012F5">
        <w:rPr>
          <w:rFonts w:ascii="Arial" w:hAnsi="Arial" w:cs="Arial"/>
          <w:color w:val="000000"/>
        </w:rPr>
        <w:t>Diarrhea</w:t>
      </w:r>
    </w:p>
    <w:p w:rsidR="000157C5" w:rsidRPr="00967C3E" w:rsidRDefault="000157C5" w:rsidP="000157C5">
      <w:pPr>
        <w:pStyle w:val="NormalWeb"/>
        <w:spacing w:before="0" w:beforeAutospacing="0" w:after="240" w:afterAutospacing="0"/>
        <w:rPr>
          <w:rFonts w:ascii="Arial" w:hAnsi="Arial" w:cs="Arial"/>
          <w:color w:val="000000"/>
        </w:rPr>
      </w:pPr>
      <w:r w:rsidRPr="00967C3E">
        <w:rPr>
          <w:rFonts w:ascii="Arial" w:hAnsi="Arial" w:cs="Arial"/>
          <w:b/>
          <w:color w:val="000000"/>
          <w:sz w:val="32"/>
          <w:u w:val="single"/>
        </w:rPr>
        <w:t>EXPERIMENTS THAT REQUIRE BSL2 CONTAINMENT</w:t>
      </w:r>
    </w:p>
    <w:p w:rsidR="000157C5" w:rsidRPr="00967C3E" w:rsidRDefault="000157C5" w:rsidP="000157C5">
      <w:pPr>
        <w:pStyle w:val="NormalWeb"/>
        <w:spacing w:before="0" w:beforeAutospacing="0" w:after="60" w:afterAutospacing="0"/>
        <w:rPr>
          <w:rFonts w:ascii="Arial" w:hAnsi="Arial" w:cs="Arial"/>
          <w:color w:val="000000"/>
        </w:rPr>
      </w:pPr>
      <w:r w:rsidRPr="00967C3E">
        <w:rPr>
          <w:rFonts w:ascii="Arial" w:hAnsi="Arial" w:cs="Arial"/>
          <w:color w:val="000000"/>
        </w:rPr>
        <w:t>The following types of experiments require BSL2 containment and may be considered at Augusta University:</w:t>
      </w:r>
    </w:p>
    <w:p w:rsidR="00505F63" w:rsidRDefault="000157C5" w:rsidP="007012F5">
      <w:pPr>
        <w:pStyle w:val="NormalWeb"/>
        <w:numPr>
          <w:ilvl w:val="0"/>
          <w:numId w:val="4"/>
        </w:numPr>
        <w:spacing w:before="0" w:beforeAutospacing="0" w:after="60" w:afterAutospacing="0"/>
        <w:rPr>
          <w:rFonts w:ascii="Arial" w:hAnsi="Arial" w:cs="Arial"/>
          <w:color w:val="000000"/>
        </w:rPr>
      </w:pPr>
      <w:r w:rsidRPr="00505F63">
        <w:rPr>
          <w:rFonts w:ascii="Arial" w:hAnsi="Arial" w:cs="Arial"/>
          <w:color w:val="000000"/>
        </w:rPr>
        <w:t>Analysis of stool, whole blood, serum and urine</w:t>
      </w:r>
      <w:r w:rsidR="002B48F3" w:rsidRPr="00505F63">
        <w:rPr>
          <w:rFonts w:ascii="Arial" w:hAnsi="Arial" w:cs="Arial"/>
          <w:color w:val="000000"/>
        </w:rPr>
        <w:t xml:space="preserve"> </w:t>
      </w:r>
    </w:p>
    <w:p w:rsidR="000157C5" w:rsidRPr="00505F63" w:rsidRDefault="000157C5" w:rsidP="007012F5">
      <w:pPr>
        <w:pStyle w:val="NormalWeb"/>
        <w:numPr>
          <w:ilvl w:val="0"/>
          <w:numId w:val="4"/>
        </w:numPr>
        <w:spacing w:before="0" w:beforeAutospacing="0" w:after="60" w:afterAutospacing="0"/>
        <w:rPr>
          <w:rFonts w:ascii="Arial" w:hAnsi="Arial" w:cs="Arial"/>
          <w:color w:val="000000"/>
        </w:rPr>
      </w:pPr>
      <w:r w:rsidRPr="00505F63">
        <w:rPr>
          <w:rFonts w:ascii="Arial" w:hAnsi="Arial" w:cs="Arial"/>
          <w:color w:val="000000"/>
        </w:rPr>
        <w:t>Use of automated instruments and analyzers that have an aerosol containment feature</w:t>
      </w:r>
      <w:r w:rsidR="002B48F3" w:rsidRPr="00505F63">
        <w:rPr>
          <w:rFonts w:ascii="Arial" w:hAnsi="Arial" w:cs="Arial"/>
          <w:color w:val="000000"/>
        </w:rPr>
        <w:t>s</w:t>
      </w:r>
    </w:p>
    <w:p w:rsidR="000157C5" w:rsidRDefault="000157C5" w:rsidP="00E42D3F">
      <w:pPr>
        <w:pStyle w:val="NormalWeb"/>
        <w:numPr>
          <w:ilvl w:val="0"/>
          <w:numId w:val="4"/>
        </w:numPr>
        <w:spacing w:before="0" w:beforeAutospacing="0" w:after="60" w:afterAutospacing="0"/>
        <w:rPr>
          <w:rFonts w:ascii="Arial" w:hAnsi="Arial" w:cs="Arial"/>
          <w:color w:val="000000"/>
        </w:rPr>
      </w:pPr>
      <w:r w:rsidRPr="00967C3E">
        <w:rPr>
          <w:rFonts w:ascii="Arial" w:hAnsi="Arial" w:cs="Arial"/>
          <w:color w:val="000000"/>
        </w:rPr>
        <w:t>Staining and microscopic analysis of fixed smears</w:t>
      </w:r>
    </w:p>
    <w:p w:rsidR="00967C3E" w:rsidRPr="00967C3E" w:rsidRDefault="00967C3E" w:rsidP="00E42D3F">
      <w:pPr>
        <w:pStyle w:val="NormalWeb"/>
        <w:numPr>
          <w:ilvl w:val="0"/>
          <w:numId w:val="4"/>
        </w:numPr>
        <w:spacing w:before="0" w:beforeAutospacing="0" w:after="60" w:afterAutospacing="0"/>
        <w:rPr>
          <w:rFonts w:ascii="Arial" w:hAnsi="Arial" w:cs="Arial"/>
          <w:color w:val="000000"/>
        </w:rPr>
      </w:pPr>
      <w:r>
        <w:rPr>
          <w:rFonts w:ascii="Arial" w:hAnsi="Arial" w:cs="Arial"/>
          <w:color w:val="000000"/>
        </w:rPr>
        <w:t>Examination of bacterial cultures</w:t>
      </w:r>
    </w:p>
    <w:p w:rsidR="000157C5" w:rsidRPr="00967C3E" w:rsidRDefault="000157C5" w:rsidP="00E42D3F">
      <w:pPr>
        <w:pStyle w:val="NormalWeb"/>
        <w:numPr>
          <w:ilvl w:val="0"/>
          <w:numId w:val="4"/>
        </w:numPr>
        <w:spacing w:before="0" w:beforeAutospacing="0" w:after="60" w:afterAutospacing="0"/>
        <w:rPr>
          <w:rFonts w:ascii="Arial" w:hAnsi="Arial" w:cs="Arial"/>
          <w:color w:val="000000"/>
        </w:rPr>
      </w:pPr>
      <w:r w:rsidRPr="00967C3E">
        <w:rPr>
          <w:rFonts w:ascii="Arial" w:hAnsi="Arial" w:cs="Arial"/>
          <w:color w:val="000000"/>
        </w:rPr>
        <w:t>Pathologic examination and processing of formalin-fixed or otherwise inactivated tissues (inactivation methods must be validated)</w:t>
      </w:r>
    </w:p>
    <w:p w:rsidR="000157C5" w:rsidRPr="00967C3E" w:rsidRDefault="000157C5" w:rsidP="00E42D3F">
      <w:pPr>
        <w:pStyle w:val="NormalWeb"/>
        <w:numPr>
          <w:ilvl w:val="0"/>
          <w:numId w:val="4"/>
        </w:numPr>
        <w:spacing w:before="0" w:beforeAutospacing="0" w:after="60" w:afterAutospacing="0"/>
        <w:rPr>
          <w:rFonts w:ascii="Arial" w:hAnsi="Arial" w:cs="Arial"/>
          <w:color w:val="000000"/>
        </w:rPr>
      </w:pPr>
      <w:r w:rsidRPr="00967C3E">
        <w:rPr>
          <w:rFonts w:ascii="Arial" w:hAnsi="Arial" w:cs="Arial"/>
          <w:color w:val="000000"/>
        </w:rPr>
        <w:t>Molecular analysis of extracted nucleic acid preparations (NO nucleic acid extraction/isolation)</w:t>
      </w:r>
    </w:p>
    <w:p w:rsidR="000157C5" w:rsidRPr="00967C3E" w:rsidRDefault="000157C5" w:rsidP="00E42D3F">
      <w:pPr>
        <w:pStyle w:val="NormalWeb"/>
        <w:numPr>
          <w:ilvl w:val="0"/>
          <w:numId w:val="4"/>
        </w:numPr>
        <w:spacing w:before="0" w:beforeAutospacing="0" w:after="60" w:afterAutospacing="0"/>
        <w:rPr>
          <w:rFonts w:ascii="Arial" w:hAnsi="Arial" w:cs="Arial"/>
          <w:color w:val="000000"/>
        </w:rPr>
      </w:pPr>
      <w:r w:rsidRPr="00967C3E">
        <w:rPr>
          <w:rFonts w:ascii="Arial" w:hAnsi="Arial" w:cs="Arial"/>
          <w:color w:val="000000"/>
        </w:rPr>
        <w:t>Final packaging of specimens for transport to diagnostic laboratories for additional testing (specimens should already be in a sealed, decontaminated primary container)</w:t>
      </w:r>
    </w:p>
    <w:p w:rsidR="000157C5" w:rsidRPr="00967C3E" w:rsidRDefault="000157C5" w:rsidP="00E42D3F">
      <w:pPr>
        <w:pStyle w:val="NormalWeb"/>
        <w:numPr>
          <w:ilvl w:val="0"/>
          <w:numId w:val="4"/>
        </w:numPr>
        <w:spacing w:before="0" w:beforeAutospacing="0" w:after="60" w:afterAutospacing="0"/>
        <w:rPr>
          <w:rFonts w:ascii="Arial" w:hAnsi="Arial" w:cs="Arial"/>
          <w:color w:val="000000"/>
        </w:rPr>
      </w:pPr>
      <w:r w:rsidRPr="00967C3E">
        <w:rPr>
          <w:rFonts w:ascii="Arial" w:hAnsi="Arial" w:cs="Arial"/>
          <w:color w:val="000000"/>
        </w:rPr>
        <w:t>Electron microscopy with glutaraldehyde-fixed grids</w:t>
      </w:r>
    </w:p>
    <w:p w:rsidR="000157C5" w:rsidRPr="00967C3E" w:rsidRDefault="000157C5" w:rsidP="00E42D3F">
      <w:pPr>
        <w:pStyle w:val="NormalWeb"/>
        <w:numPr>
          <w:ilvl w:val="0"/>
          <w:numId w:val="4"/>
        </w:numPr>
        <w:spacing w:before="0" w:beforeAutospacing="0" w:after="240" w:afterAutospacing="0"/>
        <w:rPr>
          <w:rFonts w:ascii="Arial" w:hAnsi="Arial" w:cs="Arial"/>
          <w:color w:val="000000"/>
        </w:rPr>
      </w:pPr>
      <w:r w:rsidRPr="00967C3E">
        <w:rPr>
          <w:rFonts w:ascii="Arial" w:hAnsi="Arial" w:cs="Arial"/>
          <w:color w:val="000000"/>
        </w:rPr>
        <w:t>FACS analysis of fixed samples</w:t>
      </w:r>
    </w:p>
    <w:p w:rsidR="000157C5" w:rsidRDefault="000157C5" w:rsidP="00772C64">
      <w:pPr>
        <w:pStyle w:val="NormalWeb"/>
        <w:spacing w:before="0" w:beforeAutospacing="0" w:after="120" w:afterAutospacing="0"/>
        <w:rPr>
          <w:rFonts w:ascii="Arial" w:hAnsi="Arial" w:cs="Arial"/>
          <w:b/>
          <w:color w:val="000000"/>
        </w:rPr>
      </w:pPr>
      <w:r w:rsidRPr="00772C64">
        <w:rPr>
          <w:rFonts w:ascii="Arial" w:hAnsi="Arial" w:cs="Arial"/>
          <w:b/>
          <w:color w:val="000000"/>
        </w:rPr>
        <w:t xml:space="preserve">BSL2 </w:t>
      </w:r>
      <w:r w:rsidR="00772C64">
        <w:rPr>
          <w:rFonts w:ascii="Arial" w:hAnsi="Arial" w:cs="Arial"/>
          <w:b/>
          <w:color w:val="000000"/>
        </w:rPr>
        <w:t>safety precautions</w:t>
      </w:r>
      <w:r w:rsidR="00B524B9">
        <w:rPr>
          <w:rFonts w:ascii="Arial" w:hAnsi="Arial" w:cs="Arial"/>
          <w:b/>
          <w:color w:val="000000"/>
        </w:rPr>
        <w:t>:</w:t>
      </w:r>
    </w:p>
    <w:p w:rsidR="000C2D14" w:rsidRDefault="000C2D14" w:rsidP="00E42D3F">
      <w:pPr>
        <w:pStyle w:val="NormalWeb"/>
        <w:numPr>
          <w:ilvl w:val="0"/>
          <w:numId w:val="8"/>
        </w:numPr>
        <w:spacing w:before="0" w:beforeAutospacing="0" w:after="60" w:afterAutospacing="0"/>
        <w:rPr>
          <w:rFonts w:ascii="Arial" w:hAnsi="Arial" w:cs="Arial"/>
          <w:color w:val="000000"/>
        </w:rPr>
      </w:pPr>
      <w:r>
        <w:rPr>
          <w:rFonts w:ascii="Arial" w:hAnsi="Arial" w:cs="Arial"/>
          <w:color w:val="000000"/>
        </w:rPr>
        <w:t>PPE: surgical mask, gloves, lab coat, eye protection</w:t>
      </w:r>
    </w:p>
    <w:p w:rsidR="00AB62D2" w:rsidRDefault="00AB62D2" w:rsidP="00E42D3F">
      <w:pPr>
        <w:pStyle w:val="NormalWeb"/>
        <w:numPr>
          <w:ilvl w:val="0"/>
          <w:numId w:val="8"/>
        </w:numPr>
        <w:spacing w:before="0" w:beforeAutospacing="0" w:after="60" w:afterAutospacing="0"/>
        <w:rPr>
          <w:rFonts w:ascii="Arial" w:hAnsi="Arial" w:cs="Arial"/>
          <w:color w:val="000000"/>
        </w:rPr>
      </w:pPr>
      <w:r w:rsidRPr="00772C64">
        <w:rPr>
          <w:rFonts w:ascii="Arial" w:hAnsi="Arial" w:cs="Arial"/>
          <w:color w:val="000000"/>
        </w:rPr>
        <w:t>Good Standard Microbiological Practices</w:t>
      </w:r>
      <w:r>
        <w:rPr>
          <w:rFonts w:ascii="Arial" w:hAnsi="Arial" w:cs="Arial"/>
          <w:color w:val="000000"/>
        </w:rPr>
        <w:t xml:space="preserve"> are followed</w:t>
      </w:r>
      <w:r w:rsidRPr="00772C64">
        <w:rPr>
          <w:rFonts w:ascii="Arial" w:hAnsi="Arial" w:cs="Arial"/>
          <w:color w:val="000000"/>
        </w:rPr>
        <w:t xml:space="preserve"> (</w:t>
      </w:r>
      <w:r>
        <w:rPr>
          <w:rFonts w:ascii="Arial" w:hAnsi="Arial" w:cs="Arial"/>
          <w:color w:val="000000"/>
        </w:rPr>
        <w:t xml:space="preserve">these should be outlined in the general lab safety SOPs) </w:t>
      </w:r>
    </w:p>
    <w:p w:rsidR="00772C64" w:rsidRDefault="00772C64" w:rsidP="00E42D3F">
      <w:pPr>
        <w:pStyle w:val="NormalWeb"/>
        <w:numPr>
          <w:ilvl w:val="0"/>
          <w:numId w:val="8"/>
        </w:numPr>
        <w:spacing w:before="0" w:beforeAutospacing="0" w:after="60" w:afterAutospacing="0"/>
        <w:rPr>
          <w:rFonts w:ascii="Arial" w:hAnsi="Arial" w:cs="Arial"/>
          <w:color w:val="000000"/>
        </w:rPr>
      </w:pPr>
      <w:r>
        <w:rPr>
          <w:rFonts w:ascii="Arial" w:hAnsi="Arial" w:cs="Arial"/>
          <w:color w:val="000000"/>
        </w:rPr>
        <w:t>Access to the laboratory is restricted when work is being conducted</w:t>
      </w:r>
    </w:p>
    <w:p w:rsidR="00772C64" w:rsidRDefault="00772C64" w:rsidP="00E42D3F">
      <w:pPr>
        <w:pStyle w:val="NormalWeb"/>
        <w:numPr>
          <w:ilvl w:val="0"/>
          <w:numId w:val="8"/>
        </w:numPr>
        <w:spacing w:before="0" w:beforeAutospacing="0" w:after="60" w:afterAutospacing="0"/>
        <w:rPr>
          <w:rFonts w:ascii="Arial" w:hAnsi="Arial" w:cs="Arial"/>
          <w:color w:val="000000"/>
        </w:rPr>
      </w:pPr>
      <w:r>
        <w:rPr>
          <w:rFonts w:ascii="Arial" w:hAnsi="Arial" w:cs="Arial"/>
          <w:color w:val="000000"/>
        </w:rPr>
        <w:t>All procedures in which infectious aerosols or splashes may be created are conducted in a biosafety cabinet (BSC)</w:t>
      </w:r>
    </w:p>
    <w:p w:rsidR="000157C5" w:rsidRDefault="00772C64" w:rsidP="00E42D3F">
      <w:pPr>
        <w:pStyle w:val="NormalWeb"/>
        <w:numPr>
          <w:ilvl w:val="0"/>
          <w:numId w:val="8"/>
        </w:numPr>
        <w:spacing w:before="0" w:beforeAutospacing="0" w:after="60" w:afterAutospacing="0"/>
        <w:rPr>
          <w:rFonts w:ascii="Arial" w:hAnsi="Arial" w:cs="Arial"/>
          <w:color w:val="000000"/>
        </w:rPr>
      </w:pPr>
      <w:r>
        <w:rPr>
          <w:rFonts w:ascii="Arial" w:hAnsi="Arial" w:cs="Arial"/>
          <w:color w:val="000000"/>
        </w:rPr>
        <w:lastRenderedPageBreak/>
        <w:t>Centrifuge safety caps should be used to avoid exposure to aerosols</w:t>
      </w:r>
    </w:p>
    <w:p w:rsidR="00CC02B5" w:rsidRDefault="00CC02B5" w:rsidP="00E42D3F">
      <w:pPr>
        <w:pStyle w:val="NormalWeb"/>
        <w:numPr>
          <w:ilvl w:val="0"/>
          <w:numId w:val="8"/>
        </w:numPr>
        <w:spacing w:before="0" w:beforeAutospacing="0" w:after="60" w:afterAutospacing="0"/>
        <w:rPr>
          <w:rFonts w:ascii="Arial" w:hAnsi="Arial" w:cs="Arial"/>
          <w:color w:val="000000"/>
        </w:rPr>
      </w:pPr>
      <w:r>
        <w:rPr>
          <w:rFonts w:ascii="Arial" w:hAnsi="Arial" w:cs="Arial"/>
          <w:color w:val="000000"/>
        </w:rPr>
        <w:t>Surface decontamination at every step using EPA List N disinfectants and contact times</w:t>
      </w:r>
    </w:p>
    <w:p w:rsidR="00B524B9" w:rsidRPr="00B524B9" w:rsidRDefault="00CC02B5" w:rsidP="00E42D3F">
      <w:pPr>
        <w:pStyle w:val="NormalWeb"/>
        <w:numPr>
          <w:ilvl w:val="0"/>
          <w:numId w:val="8"/>
        </w:numPr>
        <w:spacing w:before="0" w:beforeAutospacing="0" w:after="480" w:afterAutospacing="0"/>
        <w:rPr>
          <w:rFonts w:ascii="Arial" w:hAnsi="Arial" w:cs="Arial"/>
          <w:color w:val="000000"/>
        </w:rPr>
      </w:pPr>
      <w:r>
        <w:rPr>
          <w:rFonts w:ascii="Arial" w:hAnsi="Arial" w:cs="Arial"/>
          <w:color w:val="000000"/>
        </w:rPr>
        <w:t>All contaminated items should be treated as biomedical waste</w:t>
      </w:r>
      <w:r w:rsidR="00B524B9">
        <w:rPr>
          <w:rFonts w:ascii="Arial" w:hAnsi="Arial" w:cs="Arial"/>
          <w:color w:val="000000"/>
        </w:rPr>
        <w:t>.</w:t>
      </w:r>
    </w:p>
    <w:p w:rsidR="000157C5" w:rsidRPr="00967C3E" w:rsidRDefault="000157C5" w:rsidP="000157C5">
      <w:pPr>
        <w:pStyle w:val="NormalWeb"/>
        <w:spacing w:before="0" w:beforeAutospacing="0" w:after="240" w:afterAutospacing="0"/>
        <w:rPr>
          <w:rFonts w:ascii="Arial" w:hAnsi="Arial" w:cs="Arial"/>
          <w:b/>
          <w:color w:val="000000"/>
          <w:sz w:val="32"/>
          <w:u w:val="single"/>
        </w:rPr>
      </w:pPr>
      <w:r w:rsidRPr="00967C3E">
        <w:rPr>
          <w:rFonts w:ascii="Arial" w:hAnsi="Arial" w:cs="Arial"/>
          <w:b/>
          <w:color w:val="000000"/>
          <w:sz w:val="32"/>
          <w:u w:val="single"/>
        </w:rPr>
        <w:t>EXPERIMENTS THAT REQUIRE BSL2+ CONTAINMENT</w:t>
      </w:r>
    </w:p>
    <w:p w:rsidR="00127F60" w:rsidRDefault="000157C5" w:rsidP="000157C5">
      <w:pPr>
        <w:pStyle w:val="NormalWeb"/>
        <w:spacing w:before="0" w:beforeAutospacing="0" w:after="60" w:afterAutospacing="0"/>
        <w:rPr>
          <w:rFonts w:ascii="Arial" w:hAnsi="Arial" w:cs="Arial"/>
          <w:color w:val="000000"/>
        </w:rPr>
      </w:pPr>
      <w:r w:rsidRPr="00967C3E">
        <w:rPr>
          <w:rFonts w:ascii="Arial" w:hAnsi="Arial" w:cs="Arial"/>
          <w:color w:val="000000"/>
        </w:rPr>
        <w:t>The following types of experiments require BSL2+ (also known as BSL2 enhanced, or BSL2 with BLS3 precautions) containment and may be considered at Augusta University:</w:t>
      </w:r>
    </w:p>
    <w:p w:rsidR="00967C3E" w:rsidRDefault="00967C3E" w:rsidP="00E42D3F">
      <w:pPr>
        <w:pStyle w:val="NormalWeb"/>
        <w:numPr>
          <w:ilvl w:val="0"/>
          <w:numId w:val="7"/>
        </w:numPr>
        <w:spacing w:before="0" w:beforeAutospacing="0" w:after="60" w:afterAutospacing="0"/>
        <w:rPr>
          <w:rFonts w:ascii="Arial" w:hAnsi="Arial" w:cs="Arial"/>
          <w:color w:val="000000"/>
        </w:rPr>
      </w:pPr>
      <w:r>
        <w:rPr>
          <w:rFonts w:ascii="Arial" w:hAnsi="Arial" w:cs="Arial"/>
          <w:color w:val="000000"/>
        </w:rPr>
        <w:t>Aliquoting or diluting specimens</w:t>
      </w:r>
    </w:p>
    <w:p w:rsidR="00967C3E" w:rsidRDefault="00967C3E" w:rsidP="00E42D3F">
      <w:pPr>
        <w:pStyle w:val="NormalWeb"/>
        <w:numPr>
          <w:ilvl w:val="0"/>
          <w:numId w:val="7"/>
        </w:numPr>
        <w:spacing w:before="0" w:beforeAutospacing="0" w:after="60" w:afterAutospacing="0"/>
        <w:rPr>
          <w:rFonts w:ascii="Arial" w:hAnsi="Arial" w:cs="Arial"/>
          <w:color w:val="000000"/>
        </w:rPr>
      </w:pPr>
      <w:r>
        <w:rPr>
          <w:rFonts w:ascii="Arial" w:hAnsi="Arial" w:cs="Arial"/>
          <w:color w:val="000000"/>
        </w:rPr>
        <w:t>Inoculating bacterial or mycological culture media</w:t>
      </w:r>
    </w:p>
    <w:p w:rsidR="00967C3E" w:rsidRDefault="002B48F3" w:rsidP="00E42D3F">
      <w:pPr>
        <w:pStyle w:val="NormalWeb"/>
        <w:numPr>
          <w:ilvl w:val="0"/>
          <w:numId w:val="7"/>
        </w:numPr>
        <w:spacing w:before="0" w:beforeAutospacing="0" w:after="60" w:afterAutospacing="0"/>
        <w:rPr>
          <w:rFonts w:ascii="Arial" w:hAnsi="Arial" w:cs="Arial"/>
          <w:color w:val="000000"/>
        </w:rPr>
      </w:pPr>
      <w:r>
        <w:rPr>
          <w:rFonts w:ascii="Arial" w:hAnsi="Arial" w:cs="Arial"/>
          <w:color w:val="000000"/>
        </w:rPr>
        <w:t xml:space="preserve">Performing diagnostic lab tests that do not involve propagation of viral agents </w:t>
      </w:r>
      <w:r w:rsidRPr="002B48F3">
        <w:rPr>
          <w:rFonts w:ascii="Arial" w:hAnsi="Arial" w:cs="Arial"/>
          <w:i/>
          <w:color w:val="000000"/>
        </w:rPr>
        <w:t>in vitro</w:t>
      </w:r>
      <w:r>
        <w:rPr>
          <w:rFonts w:ascii="Arial" w:hAnsi="Arial" w:cs="Arial"/>
          <w:color w:val="000000"/>
        </w:rPr>
        <w:t xml:space="preserve"> or </w:t>
      </w:r>
      <w:r w:rsidRPr="002B48F3">
        <w:rPr>
          <w:rFonts w:ascii="Arial" w:hAnsi="Arial" w:cs="Arial"/>
          <w:i/>
          <w:color w:val="000000"/>
        </w:rPr>
        <w:t>in vivo</w:t>
      </w:r>
    </w:p>
    <w:p w:rsidR="002B48F3" w:rsidRDefault="002B48F3" w:rsidP="00E42D3F">
      <w:pPr>
        <w:pStyle w:val="NormalWeb"/>
        <w:numPr>
          <w:ilvl w:val="0"/>
          <w:numId w:val="7"/>
        </w:numPr>
        <w:spacing w:before="0" w:beforeAutospacing="0" w:after="60" w:afterAutospacing="0"/>
        <w:rPr>
          <w:rFonts w:ascii="Arial" w:hAnsi="Arial" w:cs="Arial"/>
          <w:color w:val="000000"/>
        </w:rPr>
      </w:pPr>
      <w:r>
        <w:rPr>
          <w:rFonts w:ascii="Arial" w:hAnsi="Arial" w:cs="Arial"/>
          <w:color w:val="000000"/>
        </w:rPr>
        <w:t>Nucleic acid extraction procedures</w:t>
      </w:r>
    </w:p>
    <w:p w:rsidR="002B48F3" w:rsidRDefault="002B48F3" w:rsidP="00E42D3F">
      <w:pPr>
        <w:pStyle w:val="NormalWeb"/>
        <w:numPr>
          <w:ilvl w:val="0"/>
          <w:numId w:val="7"/>
        </w:numPr>
        <w:spacing w:before="0" w:beforeAutospacing="0" w:after="60" w:afterAutospacing="0"/>
        <w:rPr>
          <w:rFonts w:ascii="Arial" w:hAnsi="Arial" w:cs="Arial"/>
          <w:color w:val="000000"/>
        </w:rPr>
      </w:pPr>
      <w:r>
        <w:rPr>
          <w:rFonts w:ascii="Arial" w:hAnsi="Arial" w:cs="Arial"/>
          <w:color w:val="000000"/>
        </w:rPr>
        <w:t>Preparation and chemical- or heat-fixing of smear for microscopic analysis</w:t>
      </w:r>
    </w:p>
    <w:p w:rsidR="002B48F3" w:rsidRDefault="002B48F3" w:rsidP="00E42D3F">
      <w:pPr>
        <w:pStyle w:val="NormalWeb"/>
        <w:numPr>
          <w:ilvl w:val="0"/>
          <w:numId w:val="7"/>
        </w:numPr>
        <w:spacing w:before="0" w:beforeAutospacing="0" w:after="60" w:afterAutospacing="0"/>
        <w:rPr>
          <w:rFonts w:ascii="Arial" w:hAnsi="Arial" w:cs="Arial"/>
          <w:color w:val="000000"/>
        </w:rPr>
      </w:pPr>
      <w:r>
        <w:rPr>
          <w:rFonts w:ascii="Arial" w:hAnsi="Arial" w:cs="Arial"/>
          <w:color w:val="000000"/>
        </w:rPr>
        <w:t>Procedures with respiratory samples and secretions</w:t>
      </w:r>
    </w:p>
    <w:p w:rsidR="002B48F3" w:rsidRDefault="002B48F3" w:rsidP="00E42D3F">
      <w:pPr>
        <w:pStyle w:val="NormalWeb"/>
        <w:numPr>
          <w:ilvl w:val="0"/>
          <w:numId w:val="7"/>
        </w:numPr>
        <w:spacing w:before="0" w:beforeAutospacing="0" w:after="60" w:afterAutospacing="0"/>
        <w:rPr>
          <w:rFonts w:ascii="Arial" w:hAnsi="Arial" w:cs="Arial"/>
          <w:color w:val="000000"/>
        </w:rPr>
      </w:pPr>
      <w:r>
        <w:rPr>
          <w:rFonts w:ascii="Arial" w:hAnsi="Arial" w:cs="Arial"/>
          <w:color w:val="000000"/>
        </w:rPr>
        <w:t>FACS analysis of non-fixed samples</w:t>
      </w:r>
    </w:p>
    <w:p w:rsidR="002B48F3" w:rsidRDefault="002B48F3" w:rsidP="00D8268D">
      <w:pPr>
        <w:pStyle w:val="NormalWeb"/>
        <w:numPr>
          <w:ilvl w:val="0"/>
          <w:numId w:val="7"/>
        </w:numPr>
        <w:spacing w:before="0" w:beforeAutospacing="0" w:after="240" w:afterAutospacing="0"/>
        <w:rPr>
          <w:rFonts w:ascii="Arial" w:hAnsi="Arial" w:cs="Arial"/>
          <w:color w:val="000000"/>
        </w:rPr>
      </w:pPr>
      <w:r>
        <w:rPr>
          <w:rFonts w:ascii="Arial" w:hAnsi="Arial" w:cs="Arial"/>
          <w:color w:val="000000"/>
        </w:rPr>
        <w:t>Inactivated virus lysate</w:t>
      </w:r>
    </w:p>
    <w:p w:rsidR="000157C5" w:rsidRDefault="00AB62D2" w:rsidP="00AB62D2">
      <w:pPr>
        <w:pStyle w:val="NormalWeb"/>
        <w:spacing w:before="0" w:beforeAutospacing="0" w:after="120" w:afterAutospacing="0"/>
        <w:rPr>
          <w:rFonts w:ascii="Arial" w:hAnsi="Arial" w:cs="Arial"/>
          <w:b/>
          <w:color w:val="000000"/>
        </w:rPr>
      </w:pPr>
      <w:r w:rsidRPr="00AB62D2">
        <w:rPr>
          <w:rFonts w:ascii="Arial" w:hAnsi="Arial" w:cs="Arial"/>
          <w:b/>
          <w:color w:val="000000"/>
        </w:rPr>
        <w:t>BSL2</w:t>
      </w:r>
      <w:r>
        <w:rPr>
          <w:rFonts w:ascii="Arial" w:hAnsi="Arial" w:cs="Arial"/>
          <w:b/>
          <w:color w:val="000000"/>
        </w:rPr>
        <w:t>+</w:t>
      </w:r>
      <w:r w:rsidRPr="00AB62D2">
        <w:rPr>
          <w:rFonts w:ascii="Arial" w:hAnsi="Arial" w:cs="Arial"/>
          <w:b/>
          <w:color w:val="000000"/>
        </w:rPr>
        <w:t xml:space="preserve"> safety precautions</w:t>
      </w:r>
      <w:r w:rsidR="004A671F">
        <w:rPr>
          <w:rFonts w:ascii="Arial" w:hAnsi="Arial" w:cs="Arial"/>
          <w:b/>
          <w:color w:val="000000"/>
        </w:rPr>
        <w:t>:</w:t>
      </w:r>
    </w:p>
    <w:p w:rsidR="002806B9" w:rsidRDefault="001E135A" w:rsidP="00E42D3F">
      <w:pPr>
        <w:pStyle w:val="NormalWeb"/>
        <w:numPr>
          <w:ilvl w:val="0"/>
          <w:numId w:val="9"/>
        </w:numPr>
        <w:spacing w:before="0" w:beforeAutospacing="0" w:after="60" w:afterAutospacing="0"/>
        <w:rPr>
          <w:rFonts w:ascii="Arial" w:hAnsi="Arial" w:cs="Arial"/>
          <w:color w:val="000000"/>
        </w:rPr>
      </w:pPr>
      <w:r>
        <w:rPr>
          <w:rFonts w:ascii="Arial" w:hAnsi="Arial" w:cs="Arial"/>
          <w:color w:val="000000"/>
        </w:rPr>
        <w:t>PPE: surgical mask</w:t>
      </w:r>
      <w:r w:rsidR="002806B9">
        <w:rPr>
          <w:rFonts w:ascii="Arial" w:hAnsi="Arial" w:cs="Arial"/>
          <w:color w:val="000000"/>
        </w:rPr>
        <w:t xml:space="preserve"> or N-95 respirator (for respiratory secretions), double gloves, </w:t>
      </w:r>
      <w:r w:rsidR="00D2037B">
        <w:rPr>
          <w:rFonts w:ascii="Arial" w:hAnsi="Arial" w:cs="Arial"/>
          <w:color w:val="000000"/>
        </w:rPr>
        <w:t xml:space="preserve">disposable </w:t>
      </w:r>
      <w:r w:rsidR="002806B9">
        <w:rPr>
          <w:rFonts w:ascii="Arial" w:hAnsi="Arial" w:cs="Arial"/>
          <w:color w:val="000000"/>
        </w:rPr>
        <w:t xml:space="preserve">impervious gown, </w:t>
      </w:r>
      <w:r>
        <w:rPr>
          <w:rFonts w:ascii="Arial" w:hAnsi="Arial" w:cs="Arial"/>
          <w:color w:val="000000"/>
        </w:rPr>
        <w:t>goggles/safety glasses with side shields/</w:t>
      </w:r>
      <w:r w:rsidR="00D2037B">
        <w:rPr>
          <w:rFonts w:ascii="Arial" w:hAnsi="Arial" w:cs="Arial"/>
          <w:color w:val="000000"/>
        </w:rPr>
        <w:t>face shield.</w:t>
      </w:r>
    </w:p>
    <w:p w:rsidR="00AB62D2" w:rsidRDefault="00AB62D2" w:rsidP="00E42D3F">
      <w:pPr>
        <w:pStyle w:val="NormalWeb"/>
        <w:numPr>
          <w:ilvl w:val="0"/>
          <w:numId w:val="9"/>
        </w:numPr>
        <w:spacing w:before="0" w:beforeAutospacing="0" w:after="60" w:afterAutospacing="0"/>
        <w:rPr>
          <w:rFonts w:ascii="Arial" w:hAnsi="Arial" w:cs="Arial"/>
          <w:color w:val="000000"/>
        </w:rPr>
      </w:pPr>
      <w:r w:rsidRPr="00772C64">
        <w:rPr>
          <w:rFonts w:ascii="Arial" w:hAnsi="Arial" w:cs="Arial"/>
          <w:color w:val="000000"/>
        </w:rPr>
        <w:t>Good Standard Microbiological Practices</w:t>
      </w:r>
      <w:r>
        <w:rPr>
          <w:rFonts w:ascii="Arial" w:hAnsi="Arial" w:cs="Arial"/>
          <w:color w:val="000000"/>
        </w:rPr>
        <w:t xml:space="preserve"> are followed</w:t>
      </w:r>
      <w:r w:rsidRPr="00772C64">
        <w:rPr>
          <w:rFonts w:ascii="Arial" w:hAnsi="Arial" w:cs="Arial"/>
          <w:color w:val="000000"/>
        </w:rPr>
        <w:t xml:space="preserve"> (</w:t>
      </w:r>
      <w:r>
        <w:rPr>
          <w:rFonts w:ascii="Arial" w:hAnsi="Arial" w:cs="Arial"/>
          <w:color w:val="000000"/>
        </w:rPr>
        <w:t>these should be outlined in the general lab safety SOPs)</w:t>
      </w:r>
    </w:p>
    <w:p w:rsidR="00CC02B5" w:rsidRDefault="00CC02B5" w:rsidP="00E42D3F">
      <w:pPr>
        <w:pStyle w:val="NormalWeb"/>
        <w:numPr>
          <w:ilvl w:val="0"/>
          <w:numId w:val="9"/>
        </w:numPr>
        <w:spacing w:before="0" w:beforeAutospacing="0" w:after="60" w:afterAutospacing="0"/>
        <w:rPr>
          <w:rFonts w:ascii="Arial" w:hAnsi="Arial" w:cs="Arial"/>
          <w:color w:val="000000"/>
        </w:rPr>
      </w:pPr>
      <w:r>
        <w:rPr>
          <w:rFonts w:ascii="Arial" w:hAnsi="Arial" w:cs="Arial"/>
          <w:color w:val="000000"/>
        </w:rPr>
        <w:t>All samples opened inside BSC in case of spills/leakage</w:t>
      </w:r>
    </w:p>
    <w:p w:rsidR="00CC02B5" w:rsidRDefault="00CC02B5" w:rsidP="00E42D3F">
      <w:pPr>
        <w:pStyle w:val="NormalWeb"/>
        <w:numPr>
          <w:ilvl w:val="0"/>
          <w:numId w:val="9"/>
        </w:numPr>
        <w:spacing w:before="0" w:beforeAutospacing="0" w:after="60" w:afterAutospacing="0"/>
        <w:rPr>
          <w:rFonts w:ascii="Arial" w:hAnsi="Arial" w:cs="Arial"/>
          <w:color w:val="000000"/>
        </w:rPr>
      </w:pPr>
      <w:r>
        <w:rPr>
          <w:rFonts w:ascii="Arial" w:hAnsi="Arial" w:cs="Arial"/>
          <w:color w:val="000000"/>
        </w:rPr>
        <w:t>Surface decontamination at every step using EPA List N disinfectants and contact times</w:t>
      </w:r>
    </w:p>
    <w:p w:rsidR="00CC02B5" w:rsidRDefault="00CC02B5" w:rsidP="00E42D3F">
      <w:pPr>
        <w:pStyle w:val="NormalWeb"/>
        <w:numPr>
          <w:ilvl w:val="0"/>
          <w:numId w:val="9"/>
        </w:numPr>
        <w:spacing w:before="0" w:beforeAutospacing="0" w:after="60" w:afterAutospacing="0"/>
        <w:rPr>
          <w:rFonts w:ascii="Arial" w:hAnsi="Arial" w:cs="Arial"/>
          <w:color w:val="000000"/>
        </w:rPr>
      </w:pPr>
      <w:r>
        <w:rPr>
          <w:rFonts w:ascii="Arial" w:hAnsi="Arial" w:cs="Arial"/>
          <w:color w:val="000000"/>
        </w:rPr>
        <w:t>Scheduled time for handling SARS-CoV-2 samples</w:t>
      </w:r>
    </w:p>
    <w:p w:rsidR="00CC02B5" w:rsidRDefault="00CC02B5" w:rsidP="00E42D3F">
      <w:pPr>
        <w:pStyle w:val="NormalWeb"/>
        <w:numPr>
          <w:ilvl w:val="0"/>
          <w:numId w:val="9"/>
        </w:numPr>
        <w:spacing w:before="0" w:beforeAutospacing="0" w:after="60" w:afterAutospacing="0"/>
        <w:rPr>
          <w:rFonts w:ascii="Arial" w:hAnsi="Arial" w:cs="Arial"/>
          <w:color w:val="000000"/>
        </w:rPr>
      </w:pPr>
      <w:r>
        <w:rPr>
          <w:rFonts w:ascii="Arial" w:hAnsi="Arial" w:cs="Arial"/>
          <w:color w:val="000000"/>
        </w:rPr>
        <w:t>Two person method to minimize withdrawing hands from BSC</w:t>
      </w:r>
    </w:p>
    <w:p w:rsidR="00AB62D2" w:rsidRDefault="00CC02B5" w:rsidP="00D8268D">
      <w:pPr>
        <w:pStyle w:val="NormalWeb"/>
        <w:numPr>
          <w:ilvl w:val="0"/>
          <w:numId w:val="9"/>
        </w:numPr>
        <w:spacing w:before="0" w:beforeAutospacing="0" w:after="60" w:afterAutospacing="0"/>
        <w:rPr>
          <w:rFonts w:ascii="Arial" w:hAnsi="Arial" w:cs="Arial"/>
          <w:color w:val="000000"/>
        </w:rPr>
      </w:pPr>
      <w:r>
        <w:rPr>
          <w:rFonts w:ascii="Arial" w:hAnsi="Arial" w:cs="Arial"/>
          <w:color w:val="000000"/>
        </w:rPr>
        <w:t>Centrifugation of specimens in safety cups or sealed rotor, loaded and unloaded in BSC</w:t>
      </w:r>
    </w:p>
    <w:p w:rsidR="00D8268D" w:rsidRDefault="00D8268D" w:rsidP="00D8268D">
      <w:pPr>
        <w:pStyle w:val="NormalWeb"/>
        <w:numPr>
          <w:ilvl w:val="0"/>
          <w:numId w:val="9"/>
        </w:numPr>
        <w:spacing w:before="0" w:beforeAutospacing="0" w:after="480" w:afterAutospacing="0"/>
        <w:rPr>
          <w:rFonts w:ascii="Arial" w:hAnsi="Arial" w:cs="Arial"/>
          <w:color w:val="000000"/>
        </w:rPr>
      </w:pPr>
      <w:r w:rsidRPr="00D8268D">
        <w:rPr>
          <w:rFonts w:ascii="Arial" w:hAnsi="Arial" w:cs="Arial"/>
          <w:color w:val="000000"/>
        </w:rPr>
        <w:t>All contaminated items should be disinfected before being removed from BSC and placed in biomedical waste container for disposal</w:t>
      </w:r>
    </w:p>
    <w:p w:rsidR="00544126" w:rsidRDefault="00544126" w:rsidP="00D457E5">
      <w:pPr>
        <w:pStyle w:val="NormalWeb"/>
        <w:spacing w:before="0" w:beforeAutospacing="0" w:after="240" w:afterAutospacing="0"/>
        <w:rPr>
          <w:rFonts w:ascii="Arial" w:hAnsi="Arial" w:cs="Arial"/>
          <w:b/>
          <w:color w:val="000000"/>
          <w:sz w:val="32"/>
          <w:u w:val="single"/>
        </w:rPr>
      </w:pPr>
    </w:p>
    <w:p w:rsidR="00862229" w:rsidRPr="00967C3E" w:rsidRDefault="00862229" w:rsidP="00D457E5">
      <w:pPr>
        <w:pStyle w:val="NormalWeb"/>
        <w:spacing w:before="0" w:beforeAutospacing="0" w:after="240" w:afterAutospacing="0"/>
        <w:rPr>
          <w:rFonts w:ascii="Arial" w:hAnsi="Arial" w:cs="Arial"/>
          <w:color w:val="000000"/>
          <w:sz w:val="32"/>
          <w:u w:val="single"/>
        </w:rPr>
      </w:pPr>
      <w:bookmarkStart w:id="0" w:name="_GoBack"/>
      <w:bookmarkEnd w:id="0"/>
      <w:r w:rsidRPr="00967C3E">
        <w:rPr>
          <w:rFonts w:ascii="Arial" w:hAnsi="Arial" w:cs="Arial"/>
          <w:b/>
          <w:color w:val="000000"/>
          <w:sz w:val="32"/>
          <w:u w:val="single"/>
        </w:rPr>
        <w:lastRenderedPageBreak/>
        <w:t>EXPERIMENTS THAT REQUIRE BSL3 CONTAINMENT</w:t>
      </w:r>
    </w:p>
    <w:p w:rsidR="00862229" w:rsidRPr="00967C3E" w:rsidRDefault="00D457E5" w:rsidP="00D457E5">
      <w:pPr>
        <w:pStyle w:val="NormalWeb"/>
        <w:spacing w:before="0" w:beforeAutospacing="0" w:after="60" w:afterAutospacing="0"/>
        <w:rPr>
          <w:rFonts w:ascii="Arial" w:hAnsi="Arial" w:cs="Arial"/>
          <w:color w:val="000000"/>
        </w:rPr>
      </w:pPr>
      <w:r w:rsidRPr="00967C3E">
        <w:rPr>
          <w:rFonts w:ascii="Arial" w:hAnsi="Arial" w:cs="Arial"/>
          <w:color w:val="000000"/>
        </w:rPr>
        <w:t xml:space="preserve">The following types of experiments require BSL3 containment and </w:t>
      </w:r>
      <w:r w:rsidRPr="00967C3E">
        <w:rPr>
          <w:rFonts w:ascii="Arial" w:hAnsi="Arial" w:cs="Arial"/>
          <w:color w:val="000000"/>
          <w:u w:val="single"/>
        </w:rPr>
        <w:t>cannot</w:t>
      </w:r>
      <w:r w:rsidRPr="00967C3E">
        <w:rPr>
          <w:rFonts w:ascii="Arial" w:hAnsi="Arial" w:cs="Arial"/>
          <w:color w:val="000000"/>
        </w:rPr>
        <w:t xml:space="preserve"> be conducted at Augusta University at this time:</w:t>
      </w:r>
    </w:p>
    <w:p w:rsidR="00D457E5" w:rsidRPr="00967C3E" w:rsidRDefault="00D457E5" w:rsidP="00E42D3F">
      <w:pPr>
        <w:pStyle w:val="NormalWeb"/>
        <w:numPr>
          <w:ilvl w:val="0"/>
          <w:numId w:val="3"/>
        </w:numPr>
        <w:spacing w:before="0" w:beforeAutospacing="0" w:after="60" w:afterAutospacing="0"/>
        <w:rPr>
          <w:rFonts w:ascii="Arial" w:hAnsi="Arial" w:cs="Arial"/>
          <w:color w:val="000000"/>
        </w:rPr>
      </w:pPr>
      <w:r w:rsidRPr="00967C3E">
        <w:rPr>
          <w:rFonts w:ascii="Arial" w:hAnsi="Arial" w:cs="Arial"/>
          <w:color w:val="000000"/>
        </w:rPr>
        <w:t xml:space="preserve">Virus </w:t>
      </w:r>
      <w:r w:rsidR="005044A2" w:rsidRPr="00967C3E">
        <w:rPr>
          <w:rFonts w:ascii="Arial" w:hAnsi="Arial" w:cs="Arial"/>
          <w:color w:val="000000"/>
        </w:rPr>
        <w:t xml:space="preserve">culture or </w:t>
      </w:r>
      <w:r w:rsidRPr="00967C3E">
        <w:rPr>
          <w:rFonts w:ascii="Arial" w:hAnsi="Arial" w:cs="Arial"/>
          <w:color w:val="000000"/>
        </w:rPr>
        <w:t xml:space="preserve">isolation </w:t>
      </w:r>
    </w:p>
    <w:p w:rsidR="00D457E5" w:rsidRPr="00967C3E" w:rsidRDefault="00D457E5" w:rsidP="00E42D3F">
      <w:pPr>
        <w:pStyle w:val="NormalWeb"/>
        <w:numPr>
          <w:ilvl w:val="0"/>
          <w:numId w:val="3"/>
        </w:numPr>
        <w:spacing w:before="0" w:beforeAutospacing="0" w:after="60" w:afterAutospacing="0"/>
        <w:rPr>
          <w:rFonts w:ascii="Arial" w:hAnsi="Arial" w:cs="Arial"/>
          <w:color w:val="000000"/>
        </w:rPr>
      </w:pPr>
      <w:r w:rsidRPr="00967C3E">
        <w:rPr>
          <w:rFonts w:ascii="Arial" w:hAnsi="Arial" w:cs="Arial"/>
          <w:color w:val="000000"/>
        </w:rPr>
        <w:t>Initial characterization of viral agents recovered in culture</w:t>
      </w:r>
    </w:p>
    <w:p w:rsidR="00D457E5" w:rsidRPr="00967C3E" w:rsidRDefault="00D457E5" w:rsidP="00E42D3F">
      <w:pPr>
        <w:pStyle w:val="NormalWeb"/>
        <w:numPr>
          <w:ilvl w:val="0"/>
          <w:numId w:val="3"/>
        </w:numPr>
        <w:spacing w:before="0" w:beforeAutospacing="0" w:after="60" w:afterAutospacing="0"/>
        <w:rPr>
          <w:rFonts w:ascii="Arial" w:hAnsi="Arial" w:cs="Arial"/>
          <w:color w:val="000000"/>
        </w:rPr>
      </w:pPr>
      <w:r w:rsidRPr="00967C3E">
        <w:rPr>
          <w:rFonts w:ascii="Arial" w:hAnsi="Arial" w:cs="Arial"/>
          <w:i/>
          <w:color w:val="000000"/>
        </w:rPr>
        <w:t>In vitro</w:t>
      </w:r>
      <w:r w:rsidRPr="00967C3E">
        <w:rPr>
          <w:rFonts w:ascii="Arial" w:hAnsi="Arial" w:cs="Arial"/>
          <w:color w:val="000000"/>
        </w:rPr>
        <w:t xml:space="preserve"> or </w:t>
      </w:r>
      <w:r w:rsidRPr="00967C3E">
        <w:rPr>
          <w:rFonts w:ascii="Arial" w:hAnsi="Arial" w:cs="Arial"/>
          <w:i/>
          <w:color w:val="000000"/>
        </w:rPr>
        <w:t>in vivo</w:t>
      </w:r>
      <w:r w:rsidRPr="00967C3E">
        <w:rPr>
          <w:rFonts w:ascii="Arial" w:hAnsi="Arial" w:cs="Arial"/>
          <w:color w:val="000000"/>
        </w:rPr>
        <w:t xml:space="preserve"> models of infection involving wild type virus</w:t>
      </w:r>
      <w:r w:rsidR="00127F60" w:rsidRPr="00967C3E">
        <w:rPr>
          <w:rFonts w:ascii="Arial" w:hAnsi="Arial" w:cs="Arial"/>
          <w:color w:val="000000"/>
        </w:rPr>
        <w:t xml:space="preserve"> </w:t>
      </w:r>
    </w:p>
    <w:p w:rsidR="00D457E5" w:rsidRPr="00967C3E" w:rsidRDefault="00D457E5" w:rsidP="00E42D3F">
      <w:pPr>
        <w:pStyle w:val="NormalWeb"/>
        <w:numPr>
          <w:ilvl w:val="0"/>
          <w:numId w:val="3"/>
        </w:numPr>
        <w:spacing w:before="0" w:beforeAutospacing="0" w:after="60" w:afterAutospacing="0"/>
        <w:rPr>
          <w:rFonts w:ascii="Arial" w:hAnsi="Arial" w:cs="Arial"/>
          <w:color w:val="000000"/>
        </w:rPr>
      </w:pPr>
      <w:r w:rsidRPr="00967C3E">
        <w:rPr>
          <w:rFonts w:ascii="Arial" w:hAnsi="Arial" w:cs="Arial"/>
          <w:color w:val="000000"/>
        </w:rPr>
        <w:t>High speed cell sorting</w:t>
      </w:r>
    </w:p>
    <w:p w:rsidR="00D457E5" w:rsidRPr="00967C3E" w:rsidRDefault="00D457E5" w:rsidP="00E42D3F">
      <w:pPr>
        <w:pStyle w:val="NormalWeb"/>
        <w:numPr>
          <w:ilvl w:val="0"/>
          <w:numId w:val="3"/>
        </w:numPr>
        <w:spacing w:before="0" w:beforeAutospacing="0" w:after="240" w:afterAutospacing="0"/>
        <w:rPr>
          <w:rFonts w:ascii="Arial" w:hAnsi="Arial" w:cs="Arial"/>
          <w:color w:val="000000"/>
        </w:rPr>
      </w:pPr>
      <w:r w:rsidRPr="00967C3E">
        <w:rPr>
          <w:rFonts w:ascii="Arial" w:hAnsi="Arial" w:cs="Arial"/>
          <w:color w:val="000000"/>
        </w:rPr>
        <w:t>Inactivation of viral cultures for transfer out of containment</w:t>
      </w:r>
    </w:p>
    <w:p w:rsidR="000157C5" w:rsidRPr="00967C3E" w:rsidRDefault="000157C5" w:rsidP="000157C5">
      <w:pPr>
        <w:pStyle w:val="NormalWeb"/>
        <w:spacing w:before="0" w:beforeAutospacing="0" w:after="60" w:afterAutospacing="0"/>
        <w:rPr>
          <w:rFonts w:ascii="Arial" w:hAnsi="Arial" w:cs="Arial"/>
          <w:color w:val="000000"/>
        </w:rPr>
      </w:pPr>
    </w:p>
    <w:p w:rsidR="00C02A3A" w:rsidRPr="00967C3E" w:rsidRDefault="00C02A3A" w:rsidP="005B46DD">
      <w:pPr>
        <w:pStyle w:val="NormalWeb"/>
        <w:spacing w:before="0" w:beforeAutospacing="0" w:after="0" w:afterAutospacing="0"/>
        <w:rPr>
          <w:rFonts w:ascii="Arial" w:hAnsi="Arial" w:cs="Arial"/>
          <w:b/>
          <w:sz w:val="2"/>
          <w:szCs w:val="2"/>
        </w:rPr>
      </w:pPr>
    </w:p>
    <w:sectPr w:rsidR="00C02A3A" w:rsidRPr="00967C3E" w:rsidSect="00C93F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78" w:rsidRDefault="00196E78" w:rsidP="007F7C35">
      <w:pPr>
        <w:spacing w:after="0" w:line="240" w:lineRule="auto"/>
      </w:pPr>
      <w:r>
        <w:separator/>
      </w:r>
    </w:p>
  </w:endnote>
  <w:endnote w:type="continuationSeparator" w:id="0">
    <w:p w:rsidR="00196E78" w:rsidRDefault="00196E78" w:rsidP="007F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39713"/>
      <w:docPartObj>
        <w:docPartGallery w:val="Page Numbers (Bottom of Page)"/>
        <w:docPartUnique/>
      </w:docPartObj>
    </w:sdtPr>
    <w:sdtEndPr>
      <w:rPr>
        <w:noProof/>
      </w:rPr>
    </w:sdtEndPr>
    <w:sdtContent>
      <w:p w:rsidR="007012F5" w:rsidRDefault="007012F5" w:rsidP="00C6797A">
        <w:pPr>
          <w:pStyle w:val="Footer"/>
          <w:jc w:val="right"/>
          <w:rPr>
            <w:noProof/>
          </w:rPr>
        </w:pPr>
        <w:r>
          <w:fldChar w:fldCharType="begin"/>
        </w:r>
        <w:r>
          <w:instrText xml:space="preserve"> PAGE   \* MERGEFORMAT </w:instrText>
        </w:r>
        <w:r>
          <w:fldChar w:fldCharType="separate"/>
        </w:r>
        <w:r w:rsidR="00544126">
          <w:rPr>
            <w:noProof/>
          </w:rPr>
          <w:t>2</w:t>
        </w:r>
        <w:r>
          <w:rPr>
            <w:noProof/>
          </w:rPr>
          <w:fldChar w:fldCharType="end"/>
        </w:r>
      </w:p>
    </w:sdtContent>
  </w:sdt>
  <w:p w:rsidR="007012F5" w:rsidRPr="00C6797A" w:rsidRDefault="007012F5">
    <w:pPr>
      <w:pStyle w:val="Footer"/>
      <w:rPr>
        <w:sz w:val="18"/>
        <w:szCs w:val="18"/>
      </w:rPr>
    </w:pPr>
    <w:r>
      <w:rPr>
        <w:sz w:val="18"/>
        <w:szCs w:val="18"/>
      </w:rPr>
      <w:t xml:space="preserve">Version </w:t>
    </w:r>
    <w:r w:rsidR="00544126">
      <w:rPr>
        <w:sz w:val="18"/>
        <w:szCs w:val="18"/>
      </w:rPr>
      <w:t>12.05.2022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78" w:rsidRDefault="00196E78" w:rsidP="007F7C35">
      <w:pPr>
        <w:spacing w:after="0" w:line="240" w:lineRule="auto"/>
      </w:pPr>
      <w:r>
        <w:separator/>
      </w:r>
    </w:p>
  </w:footnote>
  <w:footnote w:type="continuationSeparator" w:id="0">
    <w:p w:rsidR="00196E78" w:rsidRDefault="00196E78" w:rsidP="007F7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F5" w:rsidRDefault="007012F5" w:rsidP="00C93FE0">
    <w:pPr>
      <w:pStyle w:val="Header"/>
      <w:ind w:left="-1080"/>
    </w:pPr>
    <w:r>
      <w:rPr>
        <w:noProof/>
      </w:rPr>
      <mc:AlternateContent>
        <mc:Choice Requires="wps">
          <w:drawing>
            <wp:anchor distT="0" distB="0" distL="114300" distR="114300" simplePos="0" relativeHeight="251660800" behindDoc="0" locked="0" layoutInCell="1" allowOverlap="1" wp14:anchorId="75E0B7C3" wp14:editId="48F69B77">
              <wp:simplePos x="0" y="0"/>
              <wp:positionH relativeFrom="column">
                <wp:posOffset>4904509</wp:posOffset>
              </wp:positionH>
              <wp:positionV relativeFrom="paragraph">
                <wp:posOffset>-187037</wp:posOffset>
              </wp:positionV>
              <wp:extent cx="1627909" cy="671945"/>
              <wp:effectExtent l="0" t="0" r="0" b="0"/>
              <wp:wrapNone/>
              <wp:docPr id="8" name="Text Box 8"/>
              <wp:cNvGraphicFramePr/>
              <a:graphic xmlns:a="http://schemas.openxmlformats.org/drawingml/2006/main">
                <a:graphicData uri="http://schemas.microsoft.com/office/word/2010/wordprocessingShape">
                  <wps:wsp>
                    <wps:cNvSpPr txBox="1"/>
                    <wps:spPr>
                      <a:xfrm>
                        <a:off x="0" y="0"/>
                        <a:ext cx="1627909" cy="671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12F5" w:rsidRDefault="007012F5">
                          <w:r>
                            <w:rPr>
                              <w:noProof/>
                            </w:rPr>
                            <w:drawing>
                              <wp:inline distT="0" distB="0" distL="0" distR="0" wp14:anchorId="2A54B160" wp14:editId="0E256D65">
                                <wp:extent cx="1660041" cy="824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gustaUniversity_H_RGB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2761" cy="850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0B7C3" id="_x0000_t202" coordsize="21600,21600" o:spt="202" path="m,l,21600r21600,l21600,xe">
              <v:stroke joinstyle="miter"/>
              <v:path gradientshapeok="t" o:connecttype="rect"/>
            </v:shapetype>
            <v:shape id="Text Box 8" o:spid="_x0000_s1026" type="#_x0000_t202" style="position:absolute;left:0;text-align:left;margin-left:386.2pt;margin-top:-14.75pt;width:128.2pt;height:5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" filled="f" stroked="f" strokeweight=".5pt">
              <v:textbox>
                <w:txbxContent>
                  <w:p w:rsidR="007012F5" w:rsidRDefault="007012F5">
                    <w:r>
                      <w:rPr>
                        <w:noProof/>
                      </w:rPr>
                      <w:drawing>
                        <wp:inline distT="0" distB="0" distL="0" distR="0" wp14:anchorId="2A54B160" wp14:editId="0E256D65">
                          <wp:extent cx="1660041" cy="824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gustaUniversity_H_RGB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2761" cy="850525"/>
                                  </a:xfrm>
                                  <a:prstGeom prst="rect">
                                    <a:avLst/>
                                  </a:prstGeom>
                                </pic:spPr>
                              </pic:pic>
                            </a:graphicData>
                          </a:graphic>
                        </wp:inline>
                      </w:drawing>
                    </w:r>
                  </w:p>
                </w:txbxContent>
              </v:textbox>
            </v:shape>
          </w:pict>
        </mc:Fallback>
      </mc:AlternateContent>
    </w:r>
    <w:r w:rsidRPr="00DC38D7">
      <w:rPr>
        <w:noProof/>
      </w:rPr>
      <mc:AlternateContent>
        <mc:Choice Requires="wps">
          <w:drawing>
            <wp:anchor distT="0" distB="0" distL="114300" distR="114300" simplePos="0" relativeHeight="251659776" behindDoc="0" locked="0" layoutInCell="1" allowOverlap="1" wp14:anchorId="37B7062A" wp14:editId="03743C3F">
              <wp:simplePos x="0" y="0"/>
              <wp:positionH relativeFrom="column">
                <wp:posOffset>47625</wp:posOffset>
              </wp:positionH>
              <wp:positionV relativeFrom="paragraph">
                <wp:posOffset>142875</wp:posOffset>
              </wp:positionV>
              <wp:extent cx="4050665" cy="368935"/>
              <wp:effectExtent l="0" t="0" r="0" b="0"/>
              <wp:wrapNone/>
              <wp:docPr id="6" name="TextBox 5"/>
              <wp:cNvGraphicFramePr/>
              <a:graphic xmlns:a="http://schemas.openxmlformats.org/drawingml/2006/main">
                <a:graphicData uri="http://schemas.microsoft.com/office/word/2010/wordprocessingShape">
                  <wps:wsp>
                    <wps:cNvSpPr txBox="1"/>
                    <wps:spPr>
                      <a:xfrm>
                        <a:off x="0" y="0"/>
                        <a:ext cx="4050665" cy="368935"/>
                      </a:xfrm>
                      <a:prstGeom prst="rect">
                        <a:avLst/>
                      </a:prstGeom>
                      <a:noFill/>
                    </wps:spPr>
                    <wps:txbx>
                      <w:txbxContent>
                        <w:p w:rsidR="007012F5" w:rsidRPr="00DC38D7" w:rsidRDefault="007012F5" w:rsidP="00DC38D7">
                          <w:pPr>
                            <w:pStyle w:val="NormalWeb"/>
                            <w:spacing w:before="0" w:beforeAutospacing="0" w:after="0" w:afterAutospacing="0"/>
                            <w:rPr>
                              <w:rFonts w:asciiTheme="minorHAnsi" w:hAnsi="Calibri" w:cstheme="minorBidi"/>
                              <w:b/>
                              <w:i/>
                              <w:iCs/>
                              <w:color w:val="8DB3E2" w:themeColor="text2" w:themeTint="66"/>
                              <w:kern w:val="24"/>
                            </w:rPr>
                          </w:pPr>
                          <w:r w:rsidRPr="00DC38D7">
                            <w:rPr>
                              <w:rFonts w:asciiTheme="minorHAnsi" w:hAnsi="Calibri" w:cstheme="minorBidi"/>
                              <w:b/>
                              <w:i/>
                              <w:iCs/>
                              <w:color w:val="8DB3E2" w:themeColor="text2" w:themeTint="66"/>
                              <w:kern w:val="24"/>
                            </w:rPr>
                            <w:t>Environmental Health and Safety Division</w:t>
                          </w:r>
                        </w:p>
                        <w:p w:rsidR="007012F5" w:rsidRPr="00DC38D7" w:rsidRDefault="007012F5" w:rsidP="00DC38D7">
                          <w:pPr>
                            <w:pStyle w:val="NormalWeb"/>
                            <w:spacing w:before="0" w:beforeAutospacing="0" w:after="0" w:afterAutospacing="0"/>
                            <w:rPr>
                              <w:b/>
                            </w:rPr>
                          </w:pPr>
                          <w:r w:rsidRPr="00DC38D7">
                            <w:rPr>
                              <w:rFonts w:asciiTheme="minorHAnsi" w:hAnsi="Calibri" w:cstheme="minorBidi"/>
                              <w:b/>
                              <w:i/>
                              <w:iCs/>
                              <w:color w:val="8DB3E2" w:themeColor="text2" w:themeTint="66"/>
                              <w:kern w:val="24"/>
                            </w:rPr>
                            <w:t>Biological Safety Office</w:t>
                          </w:r>
                        </w:p>
                      </w:txbxContent>
                    </wps:txbx>
                    <wps:bodyPr wrap="none" rtlCol="0">
                      <a:spAutoFit/>
                    </wps:bodyPr>
                  </wps:wsp>
                </a:graphicData>
              </a:graphic>
            </wp:anchor>
          </w:drawing>
        </mc:Choice>
        <mc:Fallback>
          <w:pict>
            <v:shape w14:anchorId="37B7062A" id="TextBox 5" o:spid="_x0000_s1027" type="#_x0000_t202" style="position:absolute;left:0;text-align:left;margin-left:3.75pt;margin-top:11.25pt;width:318.95pt;height:29.05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" filled="f" stroked="f">
              <v:textbox style="mso-fit-shape-to-text:t">
                <w:txbxContent>
                  <w:p w:rsidR="007012F5" w:rsidRPr="00DC38D7" w:rsidRDefault="007012F5" w:rsidP="00DC38D7">
                    <w:pPr>
                      <w:pStyle w:val="NormalWeb"/>
                      <w:spacing w:before="0" w:beforeAutospacing="0" w:after="0" w:afterAutospacing="0"/>
                      <w:rPr>
                        <w:rFonts w:asciiTheme="minorHAnsi" w:hAnsi="Calibri" w:cstheme="minorBidi"/>
                        <w:b/>
                        <w:i/>
                        <w:iCs/>
                        <w:color w:val="8DB3E2" w:themeColor="text2" w:themeTint="66"/>
                        <w:kern w:val="24"/>
                      </w:rPr>
                    </w:pPr>
                    <w:r w:rsidRPr="00DC38D7">
                      <w:rPr>
                        <w:rFonts w:asciiTheme="minorHAnsi" w:hAnsi="Calibri" w:cstheme="minorBidi"/>
                        <w:b/>
                        <w:i/>
                        <w:iCs/>
                        <w:color w:val="8DB3E2" w:themeColor="text2" w:themeTint="66"/>
                        <w:kern w:val="24"/>
                      </w:rPr>
                      <w:t>Environmental Health and Safety Division</w:t>
                    </w:r>
                  </w:p>
                  <w:p w:rsidR="007012F5" w:rsidRPr="00DC38D7" w:rsidRDefault="007012F5" w:rsidP="00DC38D7">
                    <w:pPr>
                      <w:pStyle w:val="NormalWeb"/>
                      <w:spacing w:before="0" w:beforeAutospacing="0" w:after="0" w:afterAutospacing="0"/>
                      <w:rPr>
                        <w:b/>
                      </w:rPr>
                    </w:pPr>
                    <w:r w:rsidRPr="00DC38D7">
                      <w:rPr>
                        <w:rFonts w:asciiTheme="minorHAnsi" w:hAnsi="Calibri" w:cstheme="minorBidi"/>
                        <w:b/>
                        <w:i/>
                        <w:iCs/>
                        <w:color w:val="8DB3E2" w:themeColor="text2" w:themeTint="66"/>
                        <w:kern w:val="24"/>
                      </w:rPr>
                      <w:t>Biological Safety Office</w:t>
                    </w:r>
                  </w:p>
                </w:txbxContent>
              </v:textbox>
            </v:shape>
          </w:pict>
        </mc:Fallback>
      </mc:AlternateContent>
    </w:r>
    <w:r w:rsidRPr="00DC38D7">
      <w:rPr>
        <w:rFonts w:ascii="Arial" w:hAnsi="Arial" w:cs="Arial"/>
        <w:b/>
        <w:noProof/>
        <w:sz w:val="36"/>
        <w:szCs w:val="36"/>
      </w:rPr>
      <w:drawing>
        <wp:inline distT="0" distB="0" distL="0" distR="0" wp14:anchorId="1D37FF33" wp14:editId="084617DB">
          <wp:extent cx="685800" cy="685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88019" cy="688019"/>
                  </a:xfrm>
                  <a:prstGeom prst="rect">
                    <a:avLst/>
                  </a:prstGeom>
                </pic:spPr>
              </pic:pic>
            </a:graphicData>
          </a:graphic>
        </wp:inline>
      </w:drawing>
    </w:r>
    <w:r>
      <w:tab/>
    </w:r>
    <w:r>
      <w:tab/>
    </w:r>
  </w:p>
  <w:p w:rsidR="007012F5" w:rsidRDefault="007012F5" w:rsidP="00C93FE0">
    <w:pPr>
      <w:pStyle w:val="Header"/>
      <w:ind w:left="-108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6E"/>
    <w:multiLevelType w:val="hybridMultilevel"/>
    <w:tmpl w:val="D7D4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93B62"/>
    <w:multiLevelType w:val="hybridMultilevel"/>
    <w:tmpl w:val="B7FE4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4F7B64"/>
    <w:multiLevelType w:val="hybridMultilevel"/>
    <w:tmpl w:val="E4F2A6A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7E6568"/>
    <w:multiLevelType w:val="hybridMultilevel"/>
    <w:tmpl w:val="24F4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3519C"/>
    <w:multiLevelType w:val="hybridMultilevel"/>
    <w:tmpl w:val="3E86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50159"/>
    <w:multiLevelType w:val="hybridMultilevel"/>
    <w:tmpl w:val="B3DE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C32C1"/>
    <w:multiLevelType w:val="hybridMultilevel"/>
    <w:tmpl w:val="AF12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D6285"/>
    <w:multiLevelType w:val="hybridMultilevel"/>
    <w:tmpl w:val="4BE8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818F7"/>
    <w:multiLevelType w:val="hybridMultilevel"/>
    <w:tmpl w:val="C616C92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1D0BFB"/>
    <w:multiLevelType w:val="hybridMultilevel"/>
    <w:tmpl w:val="92F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2"/>
  </w:num>
  <w:num w:numId="6">
    <w:abstractNumId w:val="1"/>
  </w:num>
  <w:num w:numId="7">
    <w:abstractNumId w:val="6"/>
  </w:num>
  <w:num w:numId="8">
    <w:abstractNumId w:val="5"/>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2C"/>
    <w:rsid w:val="000157C5"/>
    <w:rsid w:val="00030161"/>
    <w:rsid w:val="00063493"/>
    <w:rsid w:val="000C2D14"/>
    <w:rsid w:val="000F1176"/>
    <w:rsid w:val="00107B89"/>
    <w:rsid w:val="00127F60"/>
    <w:rsid w:val="00155A2A"/>
    <w:rsid w:val="001734ED"/>
    <w:rsid w:val="00196E78"/>
    <w:rsid w:val="001975FF"/>
    <w:rsid w:val="001A1F56"/>
    <w:rsid w:val="001C12AF"/>
    <w:rsid w:val="001D2975"/>
    <w:rsid w:val="001E135A"/>
    <w:rsid w:val="002101BE"/>
    <w:rsid w:val="00272042"/>
    <w:rsid w:val="00272101"/>
    <w:rsid w:val="0027474D"/>
    <w:rsid w:val="002806B9"/>
    <w:rsid w:val="00296B38"/>
    <w:rsid w:val="002A39DC"/>
    <w:rsid w:val="002B07C0"/>
    <w:rsid w:val="002B48F3"/>
    <w:rsid w:val="002D21E6"/>
    <w:rsid w:val="002D2D13"/>
    <w:rsid w:val="002E41EF"/>
    <w:rsid w:val="003020B8"/>
    <w:rsid w:val="00304BF1"/>
    <w:rsid w:val="00306B32"/>
    <w:rsid w:val="003320D4"/>
    <w:rsid w:val="003329A8"/>
    <w:rsid w:val="00334126"/>
    <w:rsid w:val="0033548C"/>
    <w:rsid w:val="003376CD"/>
    <w:rsid w:val="003555FE"/>
    <w:rsid w:val="00416F2D"/>
    <w:rsid w:val="0048194B"/>
    <w:rsid w:val="00483037"/>
    <w:rsid w:val="00483404"/>
    <w:rsid w:val="004A671F"/>
    <w:rsid w:val="004B3A0C"/>
    <w:rsid w:val="004B4664"/>
    <w:rsid w:val="004C1A99"/>
    <w:rsid w:val="004E552E"/>
    <w:rsid w:val="005044A2"/>
    <w:rsid w:val="00505F63"/>
    <w:rsid w:val="00524D94"/>
    <w:rsid w:val="00544126"/>
    <w:rsid w:val="00560C73"/>
    <w:rsid w:val="00584E93"/>
    <w:rsid w:val="005A1315"/>
    <w:rsid w:val="005B46DD"/>
    <w:rsid w:val="005B479D"/>
    <w:rsid w:val="005B5050"/>
    <w:rsid w:val="005C2AB1"/>
    <w:rsid w:val="0060114A"/>
    <w:rsid w:val="0064768C"/>
    <w:rsid w:val="0065249A"/>
    <w:rsid w:val="00675944"/>
    <w:rsid w:val="006E142C"/>
    <w:rsid w:val="007012F5"/>
    <w:rsid w:val="007040D8"/>
    <w:rsid w:val="0071404F"/>
    <w:rsid w:val="0073195C"/>
    <w:rsid w:val="00740D8B"/>
    <w:rsid w:val="00770641"/>
    <w:rsid w:val="00772C64"/>
    <w:rsid w:val="0078190C"/>
    <w:rsid w:val="00792DA9"/>
    <w:rsid w:val="007975B2"/>
    <w:rsid w:val="007A02DD"/>
    <w:rsid w:val="007D7C94"/>
    <w:rsid w:val="007E54CE"/>
    <w:rsid w:val="007F7C35"/>
    <w:rsid w:val="00855A7C"/>
    <w:rsid w:val="00862229"/>
    <w:rsid w:val="00882F5B"/>
    <w:rsid w:val="00897CB6"/>
    <w:rsid w:val="008B056A"/>
    <w:rsid w:val="008E0A8B"/>
    <w:rsid w:val="00925E19"/>
    <w:rsid w:val="00942A15"/>
    <w:rsid w:val="00961C00"/>
    <w:rsid w:val="00967C3E"/>
    <w:rsid w:val="009A3716"/>
    <w:rsid w:val="00A16E28"/>
    <w:rsid w:val="00A378ED"/>
    <w:rsid w:val="00A50CE4"/>
    <w:rsid w:val="00A81AFA"/>
    <w:rsid w:val="00A86EE4"/>
    <w:rsid w:val="00AA4225"/>
    <w:rsid w:val="00AB570C"/>
    <w:rsid w:val="00AB62D2"/>
    <w:rsid w:val="00AC120B"/>
    <w:rsid w:val="00AC5C0B"/>
    <w:rsid w:val="00AE3AFA"/>
    <w:rsid w:val="00B15B56"/>
    <w:rsid w:val="00B524B9"/>
    <w:rsid w:val="00B6318D"/>
    <w:rsid w:val="00C02A3A"/>
    <w:rsid w:val="00C0645B"/>
    <w:rsid w:val="00C1601B"/>
    <w:rsid w:val="00C348C5"/>
    <w:rsid w:val="00C42469"/>
    <w:rsid w:val="00C6797A"/>
    <w:rsid w:val="00C84028"/>
    <w:rsid w:val="00C931D7"/>
    <w:rsid w:val="00C93FE0"/>
    <w:rsid w:val="00CC02B5"/>
    <w:rsid w:val="00CC461A"/>
    <w:rsid w:val="00D16517"/>
    <w:rsid w:val="00D2037B"/>
    <w:rsid w:val="00D457E5"/>
    <w:rsid w:val="00D6273E"/>
    <w:rsid w:val="00D637D5"/>
    <w:rsid w:val="00D76C68"/>
    <w:rsid w:val="00D8268D"/>
    <w:rsid w:val="00DA5C1F"/>
    <w:rsid w:val="00DC1230"/>
    <w:rsid w:val="00DC38D7"/>
    <w:rsid w:val="00E00C63"/>
    <w:rsid w:val="00E42D3F"/>
    <w:rsid w:val="00E62BD0"/>
    <w:rsid w:val="00EA56B9"/>
    <w:rsid w:val="00EC31C8"/>
    <w:rsid w:val="00EE59E3"/>
    <w:rsid w:val="00EF0E89"/>
    <w:rsid w:val="00EF1162"/>
    <w:rsid w:val="00EF74DC"/>
    <w:rsid w:val="00F25B94"/>
    <w:rsid w:val="00F326E4"/>
    <w:rsid w:val="00F635B7"/>
    <w:rsid w:val="00F6666C"/>
    <w:rsid w:val="00F703DB"/>
    <w:rsid w:val="00F75D5B"/>
    <w:rsid w:val="00FD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02507"/>
  <w15:docId w15:val="{EF3261A6-B1AE-4271-BE3B-11693674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4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3A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349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semiHidden/>
    <w:unhideWhenUsed/>
    <w:qFormat/>
    <w:rsid w:val="00155A2A"/>
    <w:pPr>
      <w:keepNext/>
      <w:spacing w:before="200" w:after="0" w:line="240" w:lineRule="auto"/>
      <w:outlineLvl w:val="4"/>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2C"/>
    <w:pPr>
      <w:ind w:left="720"/>
      <w:contextualSpacing/>
    </w:pPr>
  </w:style>
  <w:style w:type="character" w:customStyle="1" w:styleId="Heading1Char">
    <w:name w:val="Heading 1 Char"/>
    <w:basedOn w:val="DefaultParagraphFont"/>
    <w:link w:val="Heading1"/>
    <w:uiPriority w:val="9"/>
    <w:rsid w:val="002E41E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F7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C35"/>
  </w:style>
  <w:style w:type="paragraph" w:styleId="Footer">
    <w:name w:val="footer"/>
    <w:basedOn w:val="Normal"/>
    <w:link w:val="FooterChar"/>
    <w:uiPriority w:val="99"/>
    <w:unhideWhenUsed/>
    <w:rsid w:val="007F7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C35"/>
  </w:style>
  <w:style w:type="paragraph" w:styleId="BalloonText">
    <w:name w:val="Balloon Text"/>
    <w:basedOn w:val="Normal"/>
    <w:link w:val="BalloonTextChar"/>
    <w:uiPriority w:val="99"/>
    <w:semiHidden/>
    <w:unhideWhenUsed/>
    <w:rsid w:val="00DC3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D7"/>
    <w:rPr>
      <w:rFonts w:ascii="Tahoma" w:hAnsi="Tahoma" w:cs="Tahoma"/>
      <w:sz w:val="16"/>
      <w:szCs w:val="16"/>
    </w:rPr>
  </w:style>
  <w:style w:type="paragraph" w:styleId="NormalWeb">
    <w:name w:val="Normal (Web)"/>
    <w:basedOn w:val="Normal"/>
    <w:uiPriority w:val="99"/>
    <w:unhideWhenUsed/>
    <w:rsid w:val="00DC38D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155A2A"/>
    <w:rPr>
      <w:rFonts w:ascii="Cambria" w:hAnsi="Cambria" w:cs="Times New Roman"/>
      <w:color w:val="243F60"/>
      <w:sz w:val="24"/>
      <w:szCs w:val="24"/>
    </w:rPr>
  </w:style>
  <w:style w:type="character" w:customStyle="1" w:styleId="apple-converted-space">
    <w:name w:val="apple-converted-space"/>
    <w:basedOn w:val="DefaultParagraphFont"/>
    <w:rsid w:val="00155A2A"/>
  </w:style>
  <w:style w:type="character" w:styleId="Hyperlink">
    <w:name w:val="Hyperlink"/>
    <w:basedOn w:val="DefaultParagraphFont"/>
    <w:uiPriority w:val="99"/>
    <w:unhideWhenUsed/>
    <w:rsid w:val="00155A2A"/>
    <w:rPr>
      <w:color w:val="0000FF"/>
      <w:u w:val="single"/>
    </w:rPr>
  </w:style>
  <w:style w:type="paragraph" w:customStyle="1" w:styleId="red1">
    <w:name w:val="red1"/>
    <w:basedOn w:val="Normal"/>
    <w:uiPriority w:val="99"/>
    <w:semiHidden/>
    <w:rsid w:val="00155A2A"/>
    <w:pPr>
      <w:spacing w:before="100" w:beforeAutospacing="1" w:after="100" w:afterAutospacing="1" w:line="240" w:lineRule="auto"/>
    </w:pPr>
    <w:rPr>
      <w:rFonts w:ascii="Times New Roman" w:hAnsi="Times New Roman" w:cs="Times New Roman"/>
      <w:sz w:val="24"/>
      <w:szCs w:val="24"/>
    </w:rPr>
  </w:style>
  <w:style w:type="character" w:customStyle="1" w:styleId="red">
    <w:name w:val="red"/>
    <w:basedOn w:val="DefaultParagraphFont"/>
    <w:rsid w:val="00155A2A"/>
  </w:style>
  <w:style w:type="character" w:customStyle="1" w:styleId="Heading2Char">
    <w:name w:val="Heading 2 Char"/>
    <w:basedOn w:val="DefaultParagraphFont"/>
    <w:link w:val="Heading2"/>
    <w:uiPriority w:val="9"/>
    <w:semiHidden/>
    <w:rsid w:val="004B3A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3493"/>
    <w:rPr>
      <w:rFonts w:asciiTheme="majorHAnsi" w:eastAsiaTheme="majorEastAsia" w:hAnsiTheme="majorHAnsi" w:cstheme="majorBidi"/>
      <w:b/>
      <w:bCs/>
      <w:color w:val="4F81BD" w:themeColor="accent1"/>
    </w:rPr>
  </w:style>
  <w:style w:type="paragraph" w:styleId="NoSpacing">
    <w:name w:val="No Spacing"/>
    <w:uiPriority w:val="1"/>
    <w:qFormat/>
    <w:rsid w:val="00A16E28"/>
    <w:pPr>
      <w:spacing w:after="0" w:line="240" w:lineRule="auto"/>
    </w:pPr>
  </w:style>
  <w:style w:type="character" w:styleId="Emphasis">
    <w:name w:val="Emphasis"/>
    <w:basedOn w:val="DefaultParagraphFont"/>
    <w:uiPriority w:val="20"/>
    <w:qFormat/>
    <w:rsid w:val="00A16E28"/>
    <w:rPr>
      <w:i/>
      <w:iCs/>
    </w:rPr>
  </w:style>
  <w:style w:type="character" w:customStyle="1" w:styleId="hiddentext">
    <w:name w:val="hiddentext"/>
    <w:basedOn w:val="DefaultParagraphFont"/>
    <w:rsid w:val="00A1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38">
      <w:bodyDiv w:val="1"/>
      <w:marLeft w:val="0"/>
      <w:marRight w:val="0"/>
      <w:marTop w:val="0"/>
      <w:marBottom w:val="0"/>
      <w:divBdr>
        <w:top w:val="none" w:sz="0" w:space="0" w:color="auto"/>
        <w:left w:val="none" w:sz="0" w:space="0" w:color="auto"/>
        <w:bottom w:val="none" w:sz="0" w:space="0" w:color="auto"/>
        <w:right w:val="none" w:sz="0" w:space="0" w:color="auto"/>
      </w:divBdr>
      <w:divsChild>
        <w:div w:id="35469419">
          <w:marLeft w:val="0"/>
          <w:marRight w:val="0"/>
          <w:marTop w:val="0"/>
          <w:marBottom w:val="0"/>
          <w:divBdr>
            <w:top w:val="none" w:sz="0" w:space="0" w:color="auto"/>
            <w:left w:val="none" w:sz="0" w:space="0" w:color="auto"/>
            <w:bottom w:val="none" w:sz="0" w:space="0" w:color="auto"/>
            <w:right w:val="none" w:sz="0" w:space="0" w:color="auto"/>
          </w:divBdr>
          <w:divsChild>
            <w:div w:id="72162576">
              <w:marLeft w:val="0"/>
              <w:marRight w:val="0"/>
              <w:marTop w:val="0"/>
              <w:marBottom w:val="0"/>
              <w:divBdr>
                <w:top w:val="none" w:sz="0" w:space="0" w:color="auto"/>
                <w:left w:val="none" w:sz="0" w:space="0" w:color="auto"/>
                <w:bottom w:val="none" w:sz="0" w:space="0" w:color="auto"/>
                <w:right w:val="none" w:sz="0" w:space="0" w:color="auto"/>
              </w:divBdr>
            </w:div>
          </w:divsChild>
        </w:div>
        <w:div w:id="1857575513">
          <w:marLeft w:val="0"/>
          <w:marRight w:val="0"/>
          <w:marTop w:val="0"/>
          <w:marBottom w:val="0"/>
          <w:divBdr>
            <w:top w:val="none" w:sz="0" w:space="0" w:color="auto"/>
            <w:left w:val="none" w:sz="0" w:space="0" w:color="auto"/>
            <w:bottom w:val="none" w:sz="0" w:space="0" w:color="auto"/>
            <w:right w:val="none" w:sz="0" w:space="0" w:color="auto"/>
          </w:divBdr>
          <w:divsChild>
            <w:div w:id="12155175">
              <w:marLeft w:val="0"/>
              <w:marRight w:val="0"/>
              <w:marTop w:val="0"/>
              <w:marBottom w:val="0"/>
              <w:divBdr>
                <w:top w:val="none" w:sz="0" w:space="0" w:color="auto"/>
                <w:left w:val="none" w:sz="0" w:space="0" w:color="auto"/>
                <w:bottom w:val="none" w:sz="0" w:space="0" w:color="auto"/>
                <w:right w:val="none" w:sz="0" w:space="0" w:color="auto"/>
              </w:divBdr>
            </w:div>
          </w:divsChild>
        </w:div>
        <w:div w:id="16202164">
          <w:marLeft w:val="0"/>
          <w:marRight w:val="0"/>
          <w:marTop w:val="0"/>
          <w:marBottom w:val="0"/>
          <w:divBdr>
            <w:top w:val="none" w:sz="0" w:space="0" w:color="auto"/>
            <w:left w:val="none" w:sz="0" w:space="0" w:color="auto"/>
            <w:bottom w:val="none" w:sz="0" w:space="0" w:color="auto"/>
            <w:right w:val="none" w:sz="0" w:space="0" w:color="auto"/>
          </w:divBdr>
          <w:divsChild>
            <w:div w:id="852380660">
              <w:marLeft w:val="0"/>
              <w:marRight w:val="0"/>
              <w:marTop w:val="0"/>
              <w:marBottom w:val="0"/>
              <w:divBdr>
                <w:top w:val="none" w:sz="0" w:space="0" w:color="auto"/>
                <w:left w:val="none" w:sz="0" w:space="0" w:color="auto"/>
                <w:bottom w:val="none" w:sz="0" w:space="0" w:color="auto"/>
                <w:right w:val="none" w:sz="0" w:space="0" w:color="auto"/>
              </w:divBdr>
            </w:div>
          </w:divsChild>
        </w:div>
        <w:div w:id="1267956368">
          <w:marLeft w:val="0"/>
          <w:marRight w:val="0"/>
          <w:marTop w:val="0"/>
          <w:marBottom w:val="0"/>
          <w:divBdr>
            <w:top w:val="none" w:sz="0" w:space="0" w:color="auto"/>
            <w:left w:val="none" w:sz="0" w:space="0" w:color="auto"/>
            <w:bottom w:val="none" w:sz="0" w:space="0" w:color="auto"/>
            <w:right w:val="none" w:sz="0" w:space="0" w:color="auto"/>
          </w:divBdr>
          <w:divsChild>
            <w:div w:id="927276263">
              <w:marLeft w:val="0"/>
              <w:marRight w:val="0"/>
              <w:marTop w:val="0"/>
              <w:marBottom w:val="0"/>
              <w:divBdr>
                <w:top w:val="none" w:sz="0" w:space="0" w:color="auto"/>
                <w:left w:val="none" w:sz="0" w:space="0" w:color="auto"/>
                <w:bottom w:val="none" w:sz="0" w:space="0" w:color="auto"/>
                <w:right w:val="none" w:sz="0" w:space="0" w:color="auto"/>
              </w:divBdr>
            </w:div>
          </w:divsChild>
        </w:div>
        <w:div w:id="1781756067">
          <w:marLeft w:val="0"/>
          <w:marRight w:val="0"/>
          <w:marTop w:val="0"/>
          <w:marBottom w:val="0"/>
          <w:divBdr>
            <w:top w:val="none" w:sz="0" w:space="0" w:color="auto"/>
            <w:left w:val="none" w:sz="0" w:space="0" w:color="auto"/>
            <w:bottom w:val="none" w:sz="0" w:space="0" w:color="auto"/>
            <w:right w:val="none" w:sz="0" w:space="0" w:color="auto"/>
          </w:divBdr>
          <w:divsChild>
            <w:div w:id="540089732">
              <w:marLeft w:val="0"/>
              <w:marRight w:val="0"/>
              <w:marTop w:val="0"/>
              <w:marBottom w:val="0"/>
              <w:divBdr>
                <w:top w:val="none" w:sz="0" w:space="0" w:color="auto"/>
                <w:left w:val="none" w:sz="0" w:space="0" w:color="auto"/>
                <w:bottom w:val="none" w:sz="0" w:space="0" w:color="auto"/>
                <w:right w:val="none" w:sz="0" w:space="0" w:color="auto"/>
              </w:divBdr>
            </w:div>
          </w:divsChild>
        </w:div>
        <w:div w:id="1402366461">
          <w:marLeft w:val="0"/>
          <w:marRight w:val="0"/>
          <w:marTop w:val="0"/>
          <w:marBottom w:val="0"/>
          <w:divBdr>
            <w:top w:val="none" w:sz="0" w:space="0" w:color="auto"/>
            <w:left w:val="none" w:sz="0" w:space="0" w:color="auto"/>
            <w:bottom w:val="none" w:sz="0" w:space="0" w:color="auto"/>
            <w:right w:val="none" w:sz="0" w:space="0" w:color="auto"/>
          </w:divBdr>
          <w:divsChild>
            <w:div w:id="963579634">
              <w:marLeft w:val="0"/>
              <w:marRight w:val="0"/>
              <w:marTop w:val="0"/>
              <w:marBottom w:val="0"/>
              <w:divBdr>
                <w:top w:val="none" w:sz="0" w:space="0" w:color="auto"/>
                <w:left w:val="none" w:sz="0" w:space="0" w:color="auto"/>
                <w:bottom w:val="none" w:sz="0" w:space="0" w:color="auto"/>
                <w:right w:val="none" w:sz="0" w:space="0" w:color="auto"/>
              </w:divBdr>
            </w:div>
          </w:divsChild>
        </w:div>
        <w:div w:id="730929391">
          <w:marLeft w:val="0"/>
          <w:marRight w:val="0"/>
          <w:marTop w:val="0"/>
          <w:marBottom w:val="0"/>
          <w:divBdr>
            <w:top w:val="none" w:sz="0" w:space="0" w:color="auto"/>
            <w:left w:val="none" w:sz="0" w:space="0" w:color="auto"/>
            <w:bottom w:val="none" w:sz="0" w:space="0" w:color="auto"/>
            <w:right w:val="none" w:sz="0" w:space="0" w:color="auto"/>
          </w:divBdr>
          <w:divsChild>
            <w:div w:id="1233732394">
              <w:marLeft w:val="0"/>
              <w:marRight w:val="0"/>
              <w:marTop w:val="0"/>
              <w:marBottom w:val="0"/>
              <w:divBdr>
                <w:top w:val="none" w:sz="0" w:space="0" w:color="auto"/>
                <w:left w:val="none" w:sz="0" w:space="0" w:color="auto"/>
                <w:bottom w:val="none" w:sz="0" w:space="0" w:color="auto"/>
                <w:right w:val="none" w:sz="0" w:space="0" w:color="auto"/>
              </w:divBdr>
            </w:div>
          </w:divsChild>
        </w:div>
        <w:div w:id="710958829">
          <w:marLeft w:val="0"/>
          <w:marRight w:val="0"/>
          <w:marTop w:val="0"/>
          <w:marBottom w:val="0"/>
          <w:divBdr>
            <w:top w:val="none" w:sz="0" w:space="0" w:color="auto"/>
            <w:left w:val="none" w:sz="0" w:space="0" w:color="auto"/>
            <w:bottom w:val="none" w:sz="0" w:space="0" w:color="auto"/>
            <w:right w:val="none" w:sz="0" w:space="0" w:color="auto"/>
          </w:divBdr>
          <w:divsChild>
            <w:div w:id="331371714">
              <w:marLeft w:val="0"/>
              <w:marRight w:val="0"/>
              <w:marTop w:val="0"/>
              <w:marBottom w:val="0"/>
              <w:divBdr>
                <w:top w:val="none" w:sz="0" w:space="0" w:color="auto"/>
                <w:left w:val="none" w:sz="0" w:space="0" w:color="auto"/>
                <w:bottom w:val="none" w:sz="0" w:space="0" w:color="auto"/>
                <w:right w:val="none" w:sz="0" w:space="0" w:color="auto"/>
              </w:divBdr>
            </w:div>
          </w:divsChild>
        </w:div>
        <w:div w:id="1507092123">
          <w:marLeft w:val="0"/>
          <w:marRight w:val="0"/>
          <w:marTop w:val="0"/>
          <w:marBottom w:val="0"/>
          <w:divBdr>
            <w:top w:val="none" w:sz="0" w:space="0" w:color="auto"/>
            <w:left w:val="none" w:sz="0" w:space="0" w:color="auto"/>
            <w:bottom w:val="none" w:sz="0" w:space="0" w:color="auto"/>
            <w:right w:val="none" w:sz="0" w:space="0" w:color="auto"/>
          </w:divBdr>
          <w:divsChild>
            <w:div w:id="1250575110">
              <w:marLeft w:val="0"/>
              <w:marRight w:val="0"/>
              <w:marTop w:val="0"/>
              <w:marBottom w:val="0"/>
              <w:divBdr>
                <w:top w:val="none" w:sz="0" w:space="0" w:color="auto"/>
                <w:left w:val="none" w:sz="0" w:space="0" w:color="auto"/>
                <w:bottom w:val="none" w:sz="0" w:space="0" w:color="auto"/>
                <w:right w:val="none" w:sz="0" w:space="0" w:color="auto"/>
              </w:divBdr>
            </w:div>
          </w:divsChild>
        </w:div>
        <w:div w:id="1797523427">
          <w:marLeft w:val="0"/>
          <w:marRight w:val="0"/>
          <w:marTop w:val="0"/>
          <w:marBottom w:val="0"/>
          <w:divBdr>
            <w:top w:val="none" w:sz="0" w:space="0" w:color="auto"/>
            <w:left w:val="none" w:sz="0" w:space="0" w:color="auto"/>
            <w:bottom w:val="none" w:sz="0" w:space="0" w:color="auto"/>
            <w:right w:val="none" w:sz="0" w:space="0" w:color="auto"/>
          </w:divBdr>
          <w:divsChild>
            <w:div w:id="2038196721">
              <w:marLeft w:val="0"/>
              <w:marRight w:val="0"/>
              <w:marTop w:val="0"/>
              <w:marBottom w:val="0"/>
              <w:divBdr>
                <w:top w:val="none" w:sz="0" w:space="0" w:color="auto"/>
                <w:left w:val="none" w:sz="0" w:space="0" w:color="auto"/>
                <w:bottom w:val="none" w:sz="0" w:space="0" w:color="auto"/>
                <w:right w:val="none" w:sz="0" w:space="0" w:color="auto"/>
              </w:divBdr>
            </w:div>
          </w:divsChild>
        </w:div>
        <w:div w:id="728268082">
          <w:marLeft w:val="0"/>
          <w:marRight w:val="0"/>
          <w:marTop w:val="0"/>
          <w:marBottom w:val="0"/>
          <w:divBdr>
            <w:top w:val="none" w:sz="0" w:space="0" w:color="auto"/>
            <w:left w:val="none" w:sz="0" w:space="0" w:color="auto"/>
            <w:bottom w:val="none" w:sz="0" w:space="0" w:color="auto"/>
            <w:right w:val="none" w:sz="0" w:space="0" w:color="auto"/>
          </w:divBdr>
          <w:divsChild>
            <w:div w:id="7000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3728">
      <w:bodyDiv w:val="1"/>
      <w:marLeft w:val="0"/>
      <w:marRight w:val="0"/>
      <w:marTop w:val="0"/>
      <w:marBottom w:val="0"/>
      <w:divBdr>
        <w:top w:val="none" w:sz="0" w:space="0" w:color="auto"/>
        <w:left w:val="none" w:sz="0" w:space="0" w:color="auto"/>
        <w:bottom w:val="none" w:sz="0" w:space="0" w:color="auto"/>
        <w:right w:val="none" w:sz="0" w:space="0" w:color="auto"/>
      </w:divBdr>
    </w:div>
    <w:div w:id="436412838">
      <w:bodyDiv w:val="1"/>
      <w:marLeft w:val="0"/>
      <w:marRight w:val="0"/>
      <w:marTop w:val="0"/>
      <w:marBottom w:val="0"/>
      <w:divBdr>
        <w:top w:val="none" w:sz="0" w:space="0" w:color="auto"/>
        <w:left w:val="none" w:sz="0" w:space="0" w:color="auto"/>
        <w:bottom w:val="none" w:sz="0" w:space="0" w:color="auto"/>
        <w:right w:val="none" w:sz="0" w:space="0" w:color="auto"/>
      </w:divBdr>
    </w:div>
    <w:div w:id="468283982">
      <w:bodyDiv w:val="1"/>
      <w:marLeft w:val="0"/>
      <w:marRight w:val="0"/>
      <w:marTop w:val="0"/>
      <w:marBottom w:val="0"/>
      <w:divBdr>
        <w:top w:val="none" w:sz="0" w:space="0" w:color="auto"/>
        <w:left w:val="none" w:sz="0" w:space="0" w:color="auto"/>
        <w:bottom w:val="none" w:sz="0" w:space="0" w:color="auto"/>
        <w:right w:val="none" w:sz="0" w:space="0" w:color="auto"/>
      </w:divBdr>
    </w:div>
    <w:div w:id="523905360">
      <w:bodyDiv w:val="1"/>
      <w:marLeft w:val="0"/>
      <w:marRight w:val="0"/>
      <w:marTop w:val="0"/>
      <w:marBottom w:val="0"/>
      <w:divBdr>
        <w:top w:val="none" w:sz="0" w:space="0" w:color="auto"/>
        <w:left w:val="none" w:sz="0" w:space="0" w:color="auto"/>
        <w:bottom w:val="none" w:sz="0" w:space="0" w:color="auto"/>
        <w:right w:val="none" w:sz="0" w:space="0" w:color="auto"/>
      </w:divBdr>
    </w:div>
    <w:div w:id="546070859">
      <w:bodyDiv w:val="1"/>
      <w:marLeft w:val="0"/>
      <w:marRight w:val="0"/>
      <w:marTop w:val="0"/>
      <w:marBottom w:val="0"/>
      <w:divBdr>
        <w:top w:val="none" w:sz="0" w:space="0" w:color="auto"/>
        <w:left w:val="none" w:sz="0" w:space="0" w:color="auto"/>
        <w:bottom w:val="none" w:sz="0" w:space="0" w:color="auto"/>
        <w:right w:val="none" w:sz="0" w:space="0" w:color="auto"/>
      </w:divBdr>
    </w:div>
    <w:div w:id="586576675">
      <w:bodyDiv w:val="1"/>
      <w:marLeft w:val="0"/>
      <w:marRight w:val="0"/>
      <w:marTop w:val="0"/>
      <w:marBottom w:val="0"/>
      <w:divBdr>
        <w:top w:val="none" w:sz="0" w:space="0" w:color="auto"/>
        <w:left w:val="none" w:sz="0" w:space="0" w:color="auto"/>
        <w:bottom w:val="none" w:sz="0" w:space="0" w:color="auto"/>
        <w:right w:val="none" w:sz="0" w:space="0" w:color="auto"/>
      </w:divBdr>
    </w:div>
    <w:div w:id="718168362">
      <w:bodyDiv w:val="1"/>
      <w:marLeft w:val="0"/>
      <w:marRight w:val="0"/>
      <w:marTop w:val="0"/>
      <w:marBottom w:val="0"/>
      <w:divBdr>
        <w:top w:val="none" w:sz="0" w:space="0" w:color="auto"/>
        <w:left w:val="none" w:sz="0" w:space="0" w:color="auto"/>
        <w:bottom w:val="none" w:sz="0" w:space="0" w:color="auto"/>
        <w:right w:val="none" w:sz="0" w:space="0" w:color="auto"/>
      </w:divBdr>
    </w:div>
    <w:div w:id="811214893">
      <w:bodyDiv w:val="1"/>
      <w:marLeft w:val="0"/>
      <w:marRight w:val="0"/>
      <w:marTop w:val="0"/>
      <w:marBottom w:val="0"/>
      <w:divBdr>
        <w:top w:val="none" w:sz="0" w:space="0" w:color="auto"/>
        <w:left w:val="none" w:sz="0" w:space="0" w:color="auto"/>
        <w:bottom w:val="none" w:sz="0" w:space="0" w:color="auto"/>
        <w:right w:val="none" w:sz="0" w:space="0" w:color="auto"/>
      </w:divBdr>
    </w:div>
    <w:div w:id="940651922">
      <w:bodyDiv w:val="1"/>
      <w:marLeft w:val="0"/>
      <w:marRight w:val="0"/>
      <w:marTop w:val="0"/>
      <w:marBottom w:val="0"/>
      <w:divBdr>
        <w:top w:val="none" w:sz="0" w:space="0" w:color="auto"/>
        <w:left w:val="none" w:sz="0" w:space="0" w:color="auto"/>
        <w:bottom w:val="none" w:sz="0" w:space="0" w:color="auto"/>
        <w:right w:val="none" w:sz="0" w:space="0" w:color="auto"/>
      </w:divBdr>
    </w:div>
    <w:div w:id="985202899">
      <w:bodyDiv w:val="1"/>
      <w:marLeft w:val="0"/>
      <w:marRight w:val="0"/>
      <w:marTop w:val="0"/>
      <w:marBottom w:val="0"/>
      <w:divBdr>
        <w:top w:val="none" w:sz="0" w:space="0" w:color="auto"/>
        <w:left w:val="none" w:sz="0" w:space="0" w:color="auto"/>
        <w:bottom w:val="none" w:sz="0" w:space="0" w:color="auto"/>
        <w:right w:val="none" w:sz="0" w:space="0" w:color="auto"/>
      </w:divBdr>
    </w:div>
    <w:div w:id="1192646951">
      <w:bodyDiv w:val="1"/>
      <w:marLeft w:val="0"/>
      <w:marRight w:val="0"/>
      <w:marTop w:val="0"/>
      <w:marBottom w:val="0"/>
      <w:divBdr>
        <w:top w:val="none" w:sz="0" w:space="0" w:color="auto"/>
        <w:left w:val="none" w:sz="0" w:space="0" w:color="auto"/>
        <w:bottom w:val="none" w:sz="0" w:space="0" w:color="auto"/>
        <w:right w:val="none" w:sz="0" w:space="0" w:color="auto"/>
      </w:divBdr>
    </w:div>
    <w:div w:id="1320301941">
      <w:bodyDiv w:val="1"/>
      <w:marLeft w:val="0"/>
      <w:marRight w:val="0"/>
      <w:marTop w:val="0"/>
      <w:marBottom w:val="0"/>
      <w:divBdr>
        <w:top w:val="none" w:sz="0" w:space="0" w:color="auto"/>
        <w:left w:val="none" w:sz="0" w:space="0" w:color="auto"/>
        <w:bottom w:val="none" w:sz="0" w:space="0" w:color="auto"/>
        <w:right w:val="none" w:sz="0" w:space="0" w:color="auto"/>
      </w:divBdr>
    </w:div>
    <w:div w:id="1571959340">
      <w:bodyDiv w:val="1"/>
      <w:marLeft w:val="0"/>
      <w:marRight w:val="0"/>
      <w:marTop w:val="0"/>
      <w:marBottom w:val="0"/>
      <w:divBdr>
        <w:top w:val="none" w:sz="0" w:space="0" w:color="auto"/>
        <w:left w:val="none" w:sz="0" w:space="0" w:color="auto"/>
        <w:bottom w:val="none" w:sz="0" w:space="0" w:color="auto"/>
        <w:right w:val="none" w:sz="0" w:space="0" w:color="auto"/>
      </w:divBdr>
    </w:div>
    <w:div w:id="1869876625">
      <w:bodyDiv w:val="1"/>
      <w:marLeft w:val="0"/>
      <w:marRight w:val="0"/>
      <w:marTop w:val="0"/>
      <w:marBottom w:val="0"/>
      <w:divBdr>
        <w:top w:val="none" w:sz="0" w:space="0" w:color="auto"/>
        <w:left w:val="none" w:sz="0" w:space="0" w:color="auto"/>
        <w:bottom w:val="none" w:sz="0" w:space="0" w:color="auto"/>
        <w:right w:val="none" w:sz="0" w:space="0" w:color="auto"/>
      </w:divBdr>
    </w:div>
    <w:div w:id="1933590283">
      <w:bodyDiv w:val="1"/>
      <w:marLeft w:val="0"/>
      <w:marRight w:val="0"/>
      <w:marTop w:val="0"/>
      <w:marBottom w:val="0"/>
      <w:divBdr>
        <w:top w:val="none" w:sz="0" w:space="0" w:color="auto"/>
        <w:left w:val="none" w:sz="0" w:space="0" w:color="auto"/>
        <w:bottom w:val="none" w:sz="0" w:space="0" w:color="auto"/>
        <w:right w:val="none" w:sz="0" w:space="0" w:color="auto"/>
      </w:divBdr>
    </w:div>
    <w:div w:id="1995334977">
      <w:bodyDiv w:val="1"/>
      <w:marLeft w:val="0"/>
      <w:marRight w:val="0"/>
      <w:marTop w:val="0"/>
      <w:marBottom w:val="0"/>
      <w:divBdr>
        <w:top w:val="none" w:sz="0" w:space="0" w:color="auto"/>
        <w:left w:val="none" w:sz="0" w:space="0" w:color="auto"/>
        <w:bottom w:val="none" w:sz="0" w:space="0" w:color="auto"/>
        <w:right w:val="none" w:sz="0" w:space="0" w:color="auto"/>
      </w:divBdr>
    </w:div>
    <w:div w:id="2038775484">
      <w:bodyDiv w:val="1"/>
      <w:marLeft w:val="0"/>
      <w:marRight w:val="0"/>
      <w:marTop w:val="0"/>
      <w:marBottom w:val="0"/>
      <w:divBdr>
        <w:top w:val="none" w:sz="0" w:space="0" w:color="auto"/>
        <w:left w:val="none" w:sz="0" w:space="0" w:color="auto"/>
        <w:bottom w:val="none" w:sz="0" w:space="0" w:color="auto"/>
        <w:right w:val="none" w:sz="0" w:space="0" w:color="auto"/>
      </w:divBdr>
    </w:div>
    <w:div w:id="2056931304">
      <w:bodyDiv w:val="1"/>
      <w:marLeft w:val="0"/>
      <w:marRight w:val="0"/>
      <w:marTop w:val="0"/>
      <w:marBottom w:val="0"/>
      <w:divBdr>
        <w:top w:val="none" w:sz="0" w:space="0" w:color="auto"/>
        <w:left w:val="none" w:sz="0" w:space="0" w:color="auto"/>
        <w:bottom w:val="none" w:sz="0" w:space="0" w:color="auto"/>
        <w:right w:val="none" w:sz="0" w:space="0" w:color="auto"/>
      </w:divBdr>
    </w:div>
    <w:div w:id="20614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Georgia Health Sciences University</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lmeyer</dc:creator>
  <cp:lastModifiedBy>Desevilla, Liesl M.</cp:lastModifiedBy>
  <cp:revision>2</cp:revision>
  <cp:lastPrinted>2014-01-15T15:58:00Z</cp:lastPrinted>
  <dcterms:created xsi:type="dcterms:W3CDTF">2022-12-05T19:21:00Z</dcterms:created>
  <dcterms:modified xsi:type="dcterms:W3CDTF">2022-12-05T19:21:00Z</dcterms:modified>
</cp:coreProperties>
</file>