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AF9" w:rsidRPr="0009259A" w:rsidRDefault="00BC1AF9" w:rsidP="00BC1AF9">
      <w:pPr>
        <w:spacing w:line="280" w:lineRule="exact"/>
        <w:jc w:val="both"/>
        <w:rPr>
          <w:rFonts w:ascii="Arial" w:hAnsi="Arial" w:cs="Arial"/>
          <w:b/>
          <w:i/>
          <w:u w:val="single"/>
        </w:rPr>
      </w:pPr>
      <w:r w:rsidRPr="0009259A">
        <w:rPr>
          <w:rFonts w:ascii="Arial" w:hAnsi="Arial" w:cs="Arial"/>
          <w:b/>
          <w:i/>
          <w:u w:val="single"/>
        </w:rPr>
        <w:t>Brief Intro:</w:t>
      </w:r>
      <w:bookmarkStart w:id="0" w:name="_GoBack"/>
      <w:bookmarkEnd w:id="0"/>
    </w:p>
    <w:p w:rsidR="00CF233A" w:rsidRPr="001D059E" w:rsidRDefault="00CF233A" w:rsidP="00BC1AF9">
      <w:pPr>
        <w:spacing w:line="280" w:lineRule="exact"/>
        <w:jc w:val="both"/>
        <w:rPr>
          <w:rFonts w:ascii="Arial" w:hAnsi="Arial" w:cs="Arial"/>
        </w:rPr>
      </w:pPr>
      <w:r w:rsidRPr="001D059E">
        <w:rPr>
          <w:rFonts w:ascii="Arial" w:hAnsi="Arial" w:cs="Arial"/>
        </w:rPr>
        <w:t xml:space="preserve">Our lab focuses on retinal neurovascular biology and mechanisms </w:t>
      </w:r>
      <w:r w:rsidR="00BC1AF9" w:rsidRPr="001D059E">
        <w:rPr>
          <w:rFonts w:ascii="Arial" w:hAnsi="Arial" w:cs="Arial"/>
        </w:rPr>
        <w:t xml:space="preserve">of immune, neuron and vascular interaction </w:t>
      </w:r>
      <w:r w:rsidRPr="001D059E">
        <w:rPr>
          <w:rFonts w:ascii="Arial" w:hAnsi="Arial" w:cs="Arial"/>
        </w:rPr>
        <w:t xml:space="preserve">that control retinal neurovascular function during health and disease. We seek to develop novel strategies to create a favorable retinal environment for cell survival, vascular repair and revascularization in diseases like retinopathy of prematurity and age-related macular degeneration. </w:t>
      </w:r>
    </w:p>
    <w:p w:rsidR="00FA2515" w:rsidRPr="001D059E" w:rsidRDefault="00FA2515" w:rsidP="00BC1AF9">
      <w:pPr>
        <w:spacing w:line="280" w:lineRule="exact"/>
        <w:jc w:val="both"/>
        <w:rPr>
          <w:rFonts w:ascii="Arial" w:hAnsi="Arial" w:cs="Arial"/>
        </w:rPr>
      </w:pPr>
    </w:p>
    <w:p w:rsidR="00BC1AF9" w:rsidRPr="0009259A" w:rsidRDefault="00BC1AF9" w:rsidP="00BC1AF9">
      <w:pPr>
        <w:spacing w:line="200" w:lineRule="exact"/>
        <w:jc w:val="both"/>
        <w:rPr>
          <w:rFonts w:ascii="Arial" w:hAnsi="Arial" w:cs="Arial"/>
          <w:b/>
          <w:i/>
          <w:u w:val="single"/>
        </w:rPr>
      </w:pPr>
      <w:r w:rsidRPr="0009259A">
        <w:rPr>
          <w:rFonts w:ascii="Arial" w:hAnsi="Arial" w:cs="Arial"/>
          <w:b/>
          <w:i/>
          <w:u w:val="single"/>
        </w:rPr>
        <w:t>More Info:</w:t>
      </w:r>
    </w:p>
    <w:p w:rsidR="00BC1AF9" w:rsidRPr="001D059E" w:rsidRDefault="00CF233A" w:rsidP="00BC1AF9">
      <w:pPr>
        <w:spacing w:line="200" w:lineRule="exact"/>
        <w:jc w:val="both"/>
        <w:rPr>
          <w:rFonts w:ascii="Arial" w:hAnsi="Arial" w:cs="Arial"/>
          <w:b/>
        </w:rPr>
      </w:pPr>
      <w:r w:rsidRPr="001D059E">
        <w:rPr>
          <w:rFonts w:ascii="Arial" w:hAnsi="Arial" w:cs="Arial"/>
          <w:b/>
        </w:rPr>
        <w:t>Jing Wang, PhD</w:t>
      </w:r>
    </w:p>
    <w:p w:rsidR="00CF233A" w:rsidRDefault="00CF233A" w:rsidP="00BC1AF9">
      <w:pPr>
        <w:spacing w:line="200" w:lineRule="exact"/>
        <w:jc w:val="both"/>
        <w:rPr>
          <w:rFonts w:ascii="Arial" w:hAnsi="Arial" w:cs="Arial"/>
        </w:rPr>
      </w:pPr>
      <w:r w:rsidRPr="001D059E">
        <w:rPr>
          <w:rFonts w:ascii="Arial" w:hAnsi="Arial" w:cs="Arial"/>
        </w:rPr>
        <w:t>Assistant Professor</w:t>
      </w:r>
    </w:p>
    <w:p w:rsidR="00BF6750" w:rsidRPr="001D059E" w:rsidRDefault="00BF6750" w:rsidP="00BC1AF9">
      <w:pPr>
        <w:spacing w:line="200" w:lineRule="exact"/>
        <w:jc w:val="both"/>
        <w:rPr>
          <w:rFonts w:ascii="Arial" w:hAnsi="Arial" w:cs="Arial"/>
        </w:rPr>
      </w:pPr>
      <w:r>
        <w:rPr>
          <w:rFonts w:ascii="Arial" w:hAnsi="Arial" w:cs="Arial"/>
        </w:rPr>
        <w:t>Module 1 Director, P30 Vision Research Core</w:t>
      </w:r>
    </w:p>
    <w:p w:rsidR="00CF233A" w:rsidRPr="001D059E" w:rsidRDefault="00CF233A" w:rsidP="00BC1AF9">
      <w:pPr>
        <w:spacing w:line="200" w:lineRule="exact"/>
        <w:jc w:val="both"/>
        <w:rPr>
          <w:rFonts w:ascii="Arial" w:hAnsi="Arial" w:cs="Arial"/>
        </w:rPr>
      </w:pPr>
      <w:r w:rsidRPr="001D059E">
        <w:rPr>
          <w:rFonts w:ascii="Arial" w:hAnsi="Arial" w:cs="Arial"/>
        </w:rPr>
        <w:t>Department of Cellular Biology and Anatomy</w:t>
      </w:r>
    </w:p>
    <w:p w:rsidR="00CF233A" w:rsidRPr="001D059E" w:rsidRDefault="00CF233A" w:rsidP="00BC1AF9">
      <w:pPr>
        <w:spacing w:line="200" w:lineRule="exact"/>
        <w:jc w:val="both"/>
        <w:rPr>
          <w:rFonts w:ascii="Arial" w:hAnsi="Arial" w:cs="Arial"/>
        </w:rPr>
      </w:pPr>
      <w:r w:rsidRPr="001D059E">
        <w:rPr>
          <w:rFonts w:ascii="Arial" w:hAnsi="Arial" w:cs="Arial"/>
        </w:rPr>
        <w:t>James and Jean Culver Vision Discovery Institute</w:t>
      </w:r>
    </w:p>
    <w:p w:rsidR="00CF233A" w:rsidRPr="001D059E" w:rsidRDefault="00CF233A" w:rsidP="00BC1AF9">
      <w:pPr>
        <w:spacing w:line="200" w:lineRule="exact"/>
        <w:jc w:val="both"/>
        <w:rPr>
          <w:rFonts w:ascii="Arial" w:hAnsi="Arial" w:cs="Arial"/>
        </w:rPr>
      </w:pPr>
      <w:r w:rsidRPr="001D059E">
        <w:rPr>
          <w:rFonts w:ascii="Arial" w:hAnsi="Arial" w:cs="Arial"/>
        </w:rPr>
        <w:t>Office: Carl T. Sanders Research&amp; Education Building, CB2815</w:t>
      </w:r>
    </w:p>
    <w:p w:rsidR="00CF233A" w:rsidRPr="001D059E" w:rsidRDefault="00CF233A" w:rsidP="00BC1AF9">
      <w:pPr>
        <w:spacing w:line="200" w:lineRule="exact"/>
        <w:jc w:val="both"/>
        <w:rPr>
          <w:rFonts w:ascii="Arial" w:hAnsi="Arial" w:cs="Arial"/>
        </w:rPr>
      </w:pPr>
      <w:r w:rsidRPr="001D059E">
        <w:rPr>
          <w:rFonts w:ascii="Arial" w:hAnsi="Arial" w:cs="Arial"/>
        </w:rPr>
        <w:t>Phone:</w:t>
      </w:r>
      <w:r w:rsidR="004571D2" w:rsidRPr="001D059E">
        <w:rPr>
          <w:rFonts w:ascii="Arial" w:hAnsi="Arial" w:cs="Arial"/>
        </w:rPr>
        <w:t xml:space="preserve"> 706-721-7286</w:t>
      </w:r>
    </w:p>
    <w:p w:rsidR="00CF233A" w:rsidRPr="001D059E" w:rsidRDefault="00CF233A" w:rsidP="00BC1AF9">
      <w:pPr>
        <w:spacing w:line="200" w:lineRule="exact"/>
        <w:jc w:val="both"/>
        <w:rPr>
          <w:rFonts w:ascii="Arial" w:hAnsi="Arial" w:cs="Arial"/>
        </w:rPr>
      </w:pPr>
      <w:r w:rsidRPr="001D059E">
        <w:rPr>
          <w:rFonts w:ascii="Arial" w:hAnsi="Arial" w:cs="Arial"/>
        </w:rPr>
        <w:t>Lab:</w:t>
      </w:r>
      <w:r w:rsidR="004571D2" w:rsidRPr="001D059E">
        <w:rPr>
          <w:rFonts w:ascii="Arial" w:hAnsi="Arial" w:cs="Arial"/>
        </w:rPr>
        <w:t xml:space="preserve"> 706-721-</w:t>
      </w:r>
      <w:r w:rsidR="003F3FB3">
        <w:rPr>
          <w:rFonts w:ascii="Arial" w:hAnsi="Arial" w:cs="Arial"/>
        </w:rPr>
        <w:t>0876</w:t>
      </w:r>
    </w:p>
    <w:p w:rsidR="00CF233A" w:rsidRPr="001D059E" w:rsidRDefault="00CF233A" w:rsidP="00BC1AF9">
      <w:pPr>
        <w:spacing w:line="200" w:lineRule="exact"/>
        <w:jc w:val="both"/>
        <w:rPr>
          <w:rFonts w:ascii="Arial" w:hAnsi="Arial" w:cs="Arial"/>
        </w:rPr>
      </w:pPr>
      <w:r w:rsidRPr="001D059E">
        <w:rPr>
          <w:rFonts w:ascii="Arial" w:hAnsi="Arial" w:cs="Arial"/>
        </w:rPr>
        <w:t xml:space="preserve">E-mail: </w:t>
      </w:r>
      <w:hyperlink r:id="rId5" w:history="1">
        <w:r w:rsidRPr="001D059E">
          <w:rPr>
            <w:rFonts w:ascii="Arial" w:hAnsi="Arial" w:cs="Arial"/>
          </w:rPr>
          <w:t>jwang1@augusta.edu</w:t>
        </w:r>
      </w:hyperlink>
    </w:p>
    <w:p w:rsidR="00136420" w:rsidRPr="001D059E" w:rsidRDefault="00D75105" w:rsidP="00BC1AF9">
      <w:pPr>
        <w:spacing w:line="200" w:lineRule="exact"/>
        <w:jc w:val="both"/>
        <w:rPr>
          <w:rFonts w:ascii="Arial" w:hAnsi="Arial" w:cs="Arial"/>
        </w:rPr>
      </w:pPr>
    </w:p>
    <w:p w:rsidR="00CF233A" w:rsidRPr="001D059E" w:rsidRDefault="00CF233A" w:rsidP="00BC1AF9">
      <w:pPr>
        <w:spacing w:line="200" w:lineRule="exact"/>
        <w:jc w:val="both"/>
        <w:rPr>
          <w:rFonts w:ascii="Arial" w:hAnsi="Arial" w:cs="Arial"/>
          <w:b/>
        </w:rPr>
      </w:pPr>
      <w:r w:rsidRPr="001D059E">
        <w:rPr>
          <w:rFonts w:ascii="Arial" w:hAnsi="Arial" w:cs="Arial"/>
          <w:b/>
        </w:rPr>
        <w:t>Education &amp; Training:</w:t>
      </w:r>
    </w:p>
    <w:p w:rsidR="00CF233A" w:rsidRPr="001D059E" w:rsidRDefault="00BB73DB" w:rsidP="00BC1AF9">
      <w:pPr>
        <w:spacing w:line="200" w:lineRule="exact"/>
        <w:jc w:val="both"/>
        <w:rPr>
          <w:rFonts w:ascii="Arial" w:hAnsi="Arial" w:cs="Arial"/>
        </w:rPr>
      </w:pPr>
      <w:r w:rsidRPr="001D059E">
        <w:rPr>
          <w:rFonts w:ascii="Arial" w:hAnsi="Arial" w:cs="Arial"/>
          <w:b/>
        </w:rPr>
        <w:t>Post-doc Retinal Biology</w:t>
      </w:r>
      <w:r w:rsidR="00CF233A" w:rsidRPr="001D059E">
        <w:rPr>
          <w:rFonts w:ascii="Arial" w:hAnsi="Arial" w:cs="Arial"/>
          <w:b/>
        </w:rPr>
        <w:t xml:space="preserve">: </w:t>
      </w:r>
      <w:r w:rsidR="00CF233A" w:rsidRPr="001D059E">
        <w:rPr>
          <w:rFonts w:ascii="Arial" w:hAnsi="Arial" w:cs="Arial"/>
        </w:rPr>
        <w:t>Augusta University</w:t>
      </w:r>
      <w:r w:rsidRPr="001D059E">
        <w:rPr>
          <w:rFonts w:ascii="Arial" w:hAnsi="Arial" w:cs="Arial"/>
        </w:rPr>
        <w:t xml:space="preserve">, Augusta, GA, </w:t>
      </w:r>
      <w:r w:rsidR="00CF233A" w:rsidRPr="001D059E">
        <w:rPr>
          <w:rFonts w:ascii="Arial" w:hAnsi="Arial" w:cs="Arial"/>
        </w:rPr>
        <w:t>2013-201</w:t>
      </w:r>
      <w:r w:rsidRPr="001D059E">
        <w:rPr>
          <w:rFonts w:ascii="Arial" w:hAnsi="Arial" w:cs="Arial"/>
        </w:rPr>
        <w:t>5</w:t>
      </w:r>
      <w:r w:rsidR="00CF233A" w:rsidRPr="001D059E">
        <w:rPr>
          <w:rFonts w:ascii="Arial" w:hAnsi="Arial" w:cs="Arial"/>
        </w:rPr>
        <w:t xml:space="preserve">; </w:t>
      </w:r>
    </w:p>
    <w:p w:rsidR="00CF233A" w:rsidRPr="001D059E" w:rsidRDefault="00BB73DB" w:rsidP="00BC1AF9">
      <w:pPr>
        <w:spacing w:line="200" w:lineRule="exact"/>
        <w:jc w:val="both"/>
        <w:rPr>
          <w:rFonts w:ascii="Arial" w:hAnsi="Arial" w:cs="Arial"/>
          <w:b/>
        </w:rPr>
      </w:pPr>
      <w:r w:rsidRPr="001D059E">
        <w:rPr>
          <w:rFonts w:ascii="Arial" w:hAnsi="Arial" w:cs="Arial"/>
          <w:b/>
        </w:rPr>
        <w:t>Post-doc</w:t>
      </w:r>
      <w:r w:rsidR="00FA2515" w:rsidRPr="001D059E">
        <w:rPr>
          <w:rFonts w:ascii="Arial" w:hAnsi="Arial" w:cs="Arial"/>
          <w:b/>
        </w:rPr>
        <w:t xml:space="preserve"> Molecular Biology</w:t>
      </w:r>
      <w:r w:rsidR="00FA2515" w:rsidRPr="001D059E">
        <w:rPr>
          <w:rFonts w:ascii="Arial" w:hAnsi="Arial" w:cs="Arial"/>
        </w:rPr>
        <w:t xml:space="preserve">: </w:t>
      </w:r>
      <w:r w:rsidR="00CF233A" w:rsidRPr="001D059E">
        <w:rPr>
          <w:rFonts w:ascii="Arial" w:hAnsi="Arial" w:cs="Arial"/>
        </w:rPr>
        <w:t xml:space="preserve">Peking University, </w:t>
      </w:r>
      <w:r w:rsidRPr="001D059E">
        <w:rPr>
          <w:rFonts w:ascii="Arial" w:hAnsi="Arial" w:cs="Arial"/>
        </w:rPr>
        <w:t xml:space="preserve">Beijing, China, </w:t>
      </w:r>
      <w:r w:rsidR="00CF233A" w:rsidRPr="001D059E">
        <w:rPr>
          <w:rFonts w:ascii="Arial" w:hAnsi="Arial" w:cs="Arial"/>
        </w:rPr>
        <w:t>2004-2006</w:t>
      </w:r>
    </w:p>
    <w:p w:rsidR="00CF233A" w:rsidRPr="001D059E" w:rsidRDefault="00CF233A" w:rsidP="00BC1AF9">
      <w:pPr>
        <w:spacing w:line="200" w:lineRule="exact"/>
        <w:jc w:val="both"/>
        <w:rPr>
          <w:rFonts w:ascii="Arial" w:hAnsi="Arial" w:cs="Arial"/>
          <w:b/>
        </w:rPr>
      </w:pPr>
      <w:r w:rsidRPr="001D059E">
        <w:rPr>
          <w:rFonts w:ascii="Arial" w:hAnsi="Arial" w:cs="Arial"/>
          <w:b/>
        </w:rPr>
        <w:t xml:space="preserve">PhD: </w:t>
      </w:r>
      <w:r w:rsidRPr="001D059E">
        <w:rPr>
          <w:rFonts w:ascii="Arial" w:hAnsi="Arial" w:cs="Arial"/>
        </w:rPr>
        <w:t>China Agricultural University, Beijing, China, 2004</w:t>
      </w:r>
    </w:p>
    <w:p w:rsidR="00CF233A" w:rsidRPr="001D059E" w:rsidRDefault="00CF233A" w:rsidP="00BC1AF9">
      <w:pPr>
        <w:spacing w:line="200" w:lineRule="exact"/>
        <w:jc w:val="both"/>
        <w:rPr>
          <w:rFonts w:ascii="Arial" w:hAnsi="Arial" w:cs="Arial"/>
        </w:rPr>
      </w:pPr>
      <w:r w:rsidRPr="001D059E">
        <w:rPr>
          <w:rFonts w:ascii="Arial" w:hAnsi="Arial" w:cs="Arial"/>
          <w:b/>
        </w:rPr>
        <w:t xml:space="preserve">M.S: </w:t>
      </w:r>
      <w:r w:rsidRPr="001D059E">
        <w:rPr>
          <w:rFonts w:ascii="Arial" w:hAnsi="Arial" w:cs="Arial"/>
        </w:rPr>
        <w:t>Wuhan Polytechnic University, Wuhan, China, 2001</w:t>
      </w:r>
    </w:p>
    <w:p w:rsidR="00CF233A" w:rsidRPr="001D059E" w:rsidRDefault="00CF233A" w:rsidP="00BC1AF9">
      <w:pPr>
        <w:spacing w:line="200" w:lineRule="exact"/>
        <w:jc w:val="both"/>
        <w:rPr>
          <w:rFonts w:ascii="Arial" w:hAnsi="Arial" w:cs="Arial"/>
        </w:rPr>
      </w:pPr>
      <w:r w:rsidRPr="001D059E">
        <w:rPr>
          <w:rFonts w:ascii="Arial" w:hAnsi="Arial" w:cs="Arial"/>
          <w:b/>
        </w:rPr>
        <w:t xml:space="preserve">B.A: </w:t>
      </w:r>
      <w:r w:rsidRPr="001D059E">
        <w:rPr>
          <w:rFonts w:ascii="Arial" w:hAnsi="Arial" w:cs="Arial"/>
        </w:rPr>
        <w:t>Wuhan Polytechnic University, Wuhan, China, 1998</w:t>
      </w:r>
    </w:p>
    <w:p w:rsidR="00CF233A" w:rsidRPr="001D059E" w:rsidRDefault="00CF233A" w:rsidP="00BC1AF9">
      <w:pPr>
        <w:spacing w:line="200" w:lineRule="exact"/>
        <w:jc w:val="both"/>
        <w:rPr>
          <w:rFonts w:ascii="Arial" w:hAnsi="Arial" w:cs="Arial"/>
          <w:b/>
        </w:rPr>
      </w:pPr>
    </w:p>
    <w:p w:rsidR="00CF233A" w:rsidRDefault="00CF233A" w:rsidP="00BC1AF9">
      <w:pPr>
        <w:spacing w:line="200" w:lineRule="exact"/>
        <w:jc w:val="both"/>
        <w:rPr>
          <w:rFonts w:ascii="Arial" w:hAnsi="Arial" w:cs="Arial"/>
          <w:b/>
        </w:rPr>
      </w:pPr>
      <w:r w:rsidRPr="001D059E">
        <w:rPr>
          <w:rFonts w:ascii="Arial" w:hAnsi="Arial" w:cs="Arial"/>
          <w:b/>
        </w:rPr>
        <w:t>Awards/Honors</w:t>
      </w:r>
    </w:p>
    <w:p w:rsidR="00E810C3" w:rsidRPr="00E810C3" w:rsidRDefault="00E810C3" w:rsidP="00BC1AF9">
      <w:pPr>
        <w:spacing w:line="200" w:lineRule="exact"/>
        <w:jc w:val="both"/>
        <w:rPr>
          <w:rFonts w:ascii="Arial" w:hAnsi="Arial" w:cs="Arial"/>
        </w:rPr>
      </w:pPr>
      <w:r w:rsidRPr="00E810C3">
        <w:rPr>
          <w:rFonts w:ascii="Arial" w:hAnsi="Arial" w:cs="Arial"/>
        </w:rPr>
        <w:t xml:space="preserve">2023 Travel Award </w:t>
      </w:r>
      <w:r>
        <w:rPr>
          <w:rFonts w:ascii="Arial" w:hAnsi="Arial" w:cs="Arial"/>
        </w:rPr>
        <w:t>for the Harvard Biennial International Symposium on AMD</w:t>
      </w:r>
    </w:p>
    <w:p w:rsidR="00CF233A" w:rsidRPr="001D059E" w:rsidRDefault="00BB73DB" w:rsidP="00BC1AF9">
      <w:pPr>
        <w:spacing w:line="200" w:lineRule="exact"/>
        <w:jc w:val="both"/>
        <w:rPr>
          <w:rFonts w:ascii="Arial" w:hAnsi="Arial" w:cs="Arial"/>
        </w:rPr>
      </w:pPr>
      <w:r w:rsidRPr="001D059E">
        <w:rPr>
          <w:rFonts w:ascii="Arial" w:hAnsi="Arial" w:cs="Arial"/>
        </w:rPr>
        <w:t>2020 Career Starter Award</w:t>
      </w:r>
      <w:r w:rsidR="00870252" w:rsidRPr="001D059E">
        <w:rPr>
          <w:rFonts w:ascii="Arial" w:hAnsi="Arial" w:cs="Arial"/>
        </w:rPr>
        <w:t xml:space="preserve"> (2020-2022)</w:t>
      </w:r>
      <w:r w:rsidRPr="001D059E">
        <w:rPr>
          <w:rFonts w:ascii="Arial" w:hAnsi="Arial" w:cs="Arial"/>
        </w:rPr>
        <w:t xml:space="preserve"> from Knights Templar Eye Foundation</w:t>
      </w:r>
    </w:p>
    <w:p w:rsidR="00BB73DB" w:rsidRPr="001D059E" w:rsidRDefault="00BB73DB" w:rsidP="00BC1AF9">
      <w:pPr>
        <w:spacing w:line="200" w:lineRule="exact"/>
        <w:jc w:val="both"/>
        <w:rPr>
          <w:rFonts w:ascii="Arial" w:hAnsi="Arial" w:cs="Arial"/>
        </w:rPr>
      </w:pPr>
      <w:r w:rsidRPr="001D059E">
        <w:rPr>
          <w:rFonts w:ascii="Arial" w:hAnsi="Arial" w:cs="Arial"/>
        </w:rPr>
        <w:lastRenderedPageBreak/>
        <w:t>2017 “Communication” distinction from Association for Research in Vision and Ophthalmology</w:t>
      </w:r>
    </w:p>
    <w:p w:rsidR="00A277FF" w:rsidRPr="001D059E" w:rsidRDefault="00A277FF" w:rsidP="00BC1AF9">
      <w:pPr>
        <w:spacing w:line="200" w:lineRule="exact"/>
        <w:jc w:val="both"/>
        <w:rPr>
          <w:rFonts w:ascii="Arial" w:hAnsi="Arial" w:cs="Arial"/>
        </w:rPr>
      </w:pPr>
      <w:r w:rsidRPr="001D059E">
        <w:rPr>
          <w:rFonts w:ascii="Arial" w:hAnsi="Arial" w:cs="Arial"/>
        </w:rPr>
        <w:t>2015 “Communication” distinction from Association for Research in Vision and Ophthalmology</w:t>
      </w:r>
    </w:p>
    <w:p w:rsidR="00A277FF" w:rsidRPr="001D059E" w:rsidRDefault="00870252" w:rsidP="00BC1AF9">
      <w:pPr>
        <w:spacing w:line="200" w:lineRule="exact"/>
        <w:jc w:val="both"/>
        <w:rPr>
          <w:rFonts w:ascii="Arial" w:hAnsi="Arial" w:cs="Arial"/>
        </w:rPr>
      </w:pPr>
      <w:r w:rsidRPr="001D059E">
        <w:rPr>
          <w:rFonts w:ascii="Arial" w:hAnsi="Arial" w:cs="Arial"/>
        </w:rPr>
        <w:t>2015 Young Investigator Travel Award by NEI for A</w:t>
      </w:r>
      <w:r w:rsidR="00A277FF" w:rsidRPr="001D059E">
        <w:rPr>
          <w:rFonts w:ascii="Arial" w:hAnsi="Arial" w:cs="Arial"/>
        </w:rPr>
        <w:t xml:space="preserve">ssociation for </w:t>
      </w:r>
      <w:r w:rsidRPr="001D059E">
        <w:rPr>
          <w:rFonts w:ascii="Arial" w:hAnsi="Arial" w:cs="Arial"/>
        </w:rPr>
        <w:t>O</w:t>
      </w:r>
      <w:r w:rsidR="00A277FF" w:rsidRPr="001D059E">
        <w:rPr>
          <w:rFonts w:ascii="Arial" w:hAnsi="Arial" w:cs="Arial"/>
        </w:rPr>
        <w:t xml:space="preserve">cular </w:t>
      </w:r>
      <w:r w:rsidRPr="001D059E">
        <w:rPr>
          <w:rFonts w:ascii="Arial" w:hAnsi="Arial" w:cs="Arial"/>
        </w:rPr>
        <w:t>P</w:t>
      </w:r>
      <w:r w:rsidR="00A277FF" w:rsidRPr="001D059E">
        <w:rPr>
          <w:rFonts w:ascii="Arial" w:hAnsi="Arial" w:cs="Arial"/>
        </w:rPr>
        <w:t xml:space="preserve">harmacology and </w:t>
      </w:r>
      <w:r w:rsidRPr="001D059E">
        <w:rPr>
          <w:rFonts w:ascii="Arial" w:hAnsi="Arial" w:cs="Arial"/>
        </w:rPr>
        <w:t>T</w:t>
      </w:r>
      <w:r w:rsidR="00A277FF" w:rsidRPr="001D059E">
        <w:rPr>
          <w:rFonts w:ascii="Arial" w:hAnsi="Arial" w:cs="Arial"/>
        </w:rPr>
        <w:t>herapeutics</w:t>
      </w:r>
      <w:r w:rsidRPr="001D059E">
        <w:rPr>
          <w:rFonts w:ascii="Arial" w:hAnsi="Arial" w:cs="Arial"/>
        </w:rPr>
        <w:t xml:space="preserve"> </w:t>
      </w:r>
    </w:p>
    <w:p w:rsidR="00A277FF" w:rsidRPr="001D059E" w:rsidRDefault="00A277FF" w:rsidP="00BC1AF9">
      <w:pPr>
        <w:spacing w:line="200" w:lineRule="exact"/>
        <w:jc w:val="both"/>
        <w:rPr>
          <w:rFonts w:ascii="Arial" w:hAnsi="Arial" w:cs="Arial"/>
        </w:rPr>
      </w:pPr>
      <w:r w:rsidRPr="001D059E">
        <w:rPr>
          <w:rFonts w:ascii="Arial" w:hAnsi="Arial" w:cs="Arial"/>
        </w:rPr>
        <w:t>2011 Award from National Natural Science Foundation of China (2011-2013)</w:t>
      </w:r>
    </w:p>
    <w:p w:rsidR="00A277FF" w:rsidRPr="001D059E" w:rsidRDefault="00A277FF" w:rsidP="00BC1AF9">
      <w:pPr>
        <w:spacing w:line="200" w:lineRule="exact"/>
        <w:jc w:val="both"/>
        <w:rPr>
          <w:rFonts w:ascii="Arial" w:hAnsi="Arial" w:cs="Arial"/>
        </w:rPr>
      </w:pPr>
      <w:r w:rsidRPr="001D059E">
        <w:rPr>
          <w:rFonts w:ascii="Arial" w:hAnsi="Arial" w:cs="Arial"/>
        </w:rPr>
        <w:t>2009 Award from National Basic Research Program of China (2009-2013)</w:t>
      </w:r>
    </w:p>
    <w:p w:rsidR="00A277FF" w:rsidRPr="001D059E" w:rsidRDefault="00A277FF" w:rsidP="00BC1AF9">
      <w:pPr>
        <w:spacing w:line="200" w:lineRule="exact"/>
        <w:jc w:val="both"/>
        <w:rPr>
          <w:rFonts w:ascii="Arial" w:hAnsi="Arial" w:cs="Arial"/>
        </w:rPr>
      </w:pPr>
      <w:r w:rsidRPr="001D059E">
        <w:rPr>
          <w:rFonts w:ascii="Arial" w:hAnsi="Arial" w:cs="Arial"/>
        </w:rPr>
        <w:t>2009 Award from National Natural Science Foundation of China (2009-2012)</w:t>
      </w:r>
    </w:p>
    <w:p w:rsidR="00A277FF" w:rsidRPr="001D059E" w:rsidRDefault="00A277FF" w:rsidP="00BC1AF9">
      <w:pPr>
        <w:spacing w:line="200" w:lineRule="exact"/>
        <w:jc w:val="both"/>
        <w:rPr>
          <w:rFonts w:ascii="Arial" w:hAnsi="Arial" w:cs="Arial"/>
        </w:rPr>
      </w:pPr>
      <w:r w:rsidRPr="001D059E">
        <w:rPr>
          <w:rFonts w:ascii="Arial" w:hAnsi="Arial" w:cs="Arial"/>
        </w:rPr>
        <w:t>2008 Award from “Taihu” National Basic Research Program of China (2008-2012)</w:t>
      </w:r>
    </w:p>
    <w:p w:rsidR="00870252" w:rsidRPr="001D059E" w:rsidRDefault="00A277FF" w:rsidP="00BC1AF9">
      <w:pPr>
        <w:spacing w:line="200" w:lineRule="exact"/>
        <w:jc w:val="both"/>
        <w:rPr>
          <w:rFonts w:ascii="Arial" w:hAnsi="Arial" w:cs="Arial"/>
        </w:rPr>
      </w:pPr>
      <w:r w:rsidRPr="001D059E">
        <w:rPr>
          <w:rFonts w:ascii="Arial" w:hAnsi="Arial" w:cs="Arial"/>
        </w:rPr>
        <w:t xml:space="preserve">2008 </w:t>
      </w:r>
      <w:r w:rsidR="00870252" w:rsidRPr="001D059E">
        <w:rPr>
          <w:rFonts w:ascii="Arial" w:hAnsi="Arial" w:cs="Arial"/>
        </w:rPr>
        <w:t xml:space="preserve">Youth Innovation Award from </w:t>
      </w:r>
      <w:r w:rsidRPr="001D059E">
        <w:rPr>
          <w:rFonts w:ascii="Arial" w:hAnsi="Arial" w:cs="Arial"/>
        </w:rPr>
        <w:t>Chinese Academy of Sciences (2008-2010)</w:t>
      </w:r>
    </w:p>
    <w:p w:rsidR="00870252" w:rsidRPr="001D059E" w:rsidRDefault="00870252" w:rsidP="00BC1AF9">
      <w:pPr>
        <w:spacing w:line="200" w:lineRule="exact"/>
        <w:jc w:val="both"/>
        <w:rPr>
          <w:rFonts w:ascii="Arial" w:hAnsi="Arial" w:cs="Arial"/>
        </w:rPr>
      </w:pPr>
      <w:r w:rsidRPr="001D059E">
        <w:rPr>
          <w:rFonts w:ascii="Arial" w:hAnsi="Arial" w:cs="Arial"/>
        </w:rPr>
        <w:t>2007 Young faculty Award from Chinese Academy of Sciences</w:t>
      </w:r>
      <w:r w:rsidR="00A277FF" w:rsidRPr="001D059E">
        <w:rPr>
          <w:rFonts w:ascii="Arial" w:hAnsi="Arial" w:cs="Arial"/>
        </w:rPr>
        <w:t xml:space="preserve"> (2007-2009)</w:t>
      </w:r>
    </w:p>
    <w:p w:rsidR="00FA2515" w:rsidRPr="001D059E" w:rsidRDefault="00FA2515" w:rsidP="00BC1AF9">
      <w:pPr>
        <w:spacing w:line="200" w:lineRule="exact"/>
        <w:jc w:val="both"/>
        <w:rPr>
          <w:rFonts w:ascii="Arial" w:hAnsi="Arial" w:cs="Arial"/>
        </w:rPr>
      </w:pPr>
      <w:r w:rsidRPr="001D059E">
        <w:rPr>
          <w:rFonts w:ascii="Arial" w:hAnsi="Arial" w:cs="Arial"/>
        </w:rPr>
        <w:t>2007 Marie Curie Scholarship Award by European Cell Death Organization</w:t>
      </w:r>
    </w:p>
    <w:p w:rsidR="00FA2515" w:rsidRPr="001D059E" w:rsidRDefault="00FA2515" w:rsidP="00BC1AF9">
      <w:pPr>
        <w:spacing w:line="200" w:lineRule="exact"/>
        <w:jc w:val="both"/>
        <w:rPr>
          <w:rFonts w:ascii="Arial" w:hAnsi="Arial" w:cs="Arial"/>
        </w:rPr>
      </w:pPr>
    </w:p>
    <w:p w:rsidR="00CF233A" w:rsidRPr="001D059E" w:rsidRDefault="00CF233A" w:rsidP="00BC1AF9">
      <w:pPr>
        <w:spacing w:line="200" w:lineRule="exact"/>
        <w:jc w:val="both"/>
        <w:rPr>
          <w:rFonts w:ascii="Arial" w:hAnsi="Arial" w:cs="Arial"/>
          <w:b/>
        </w:rPr>
      </w:pPr>
      <w:r w:rsidRPr="001D059E">
        <w:rPr>
          <w:rFonts w:ascii="Arial" w:hAnsi="Arial" w:cs="Arial"/>
          <w:b/>
        </w:rPr>
        <w:t>Funding</w:t>
      </w:r>
    </w:p>
    <w:p w:rsidR="00CF233A" w:rsidRPr="001D059E" w:rsidRDefault="00CF233A" w:rsidP="00BC1AF9">
      <w:pPr>
        <w:spacing w:line="200" w:lineRule="exact"/>
        <w:jc w:val="both"/>
        <w:rPr>
          <w:rFonts w:ascii="Arial" w:hAnsi="Arial" w:cs="Arial"/>
          <w:b/>
        </w:rPr>
      </w:pPr>
      <w:r w:rsidRPr="001D059E">
        <w:rPr>
          <w:rFonts w:ascii="Arial" w:hAnsi="Arial" w:cs="Arial"/>
          <w:b/>
        </w:rPr>
        <w:t xml:space="preserve">Title: </w:t>
      </w:r>
      <w:r w:rsidRPr="001D059E">
        <w:rPr>
          <w:rFonts w:ascii="Arial" w:hAnsi="Arial" w:cs="Arial"/>
        </w:rPr>
        <w:t>Targeting Sigma 1 receptor as a novel therapy for limiting neurovascular injury in ROP</w:t>
      </w:r>
    </w:p>
    <w:p w:rsidR="00CF233A" w:rsidRPr="001D059E" w:rsidRDefault="00CF233A" w:rsidP="00BC1AF9">
      <w:pPr>
        <w:spacing w:line="200" w:lineRule="exact"/>
        <w:jc w:val="both"/>
        <w:rPr>
          <w:rFonts w:ascii="Arial" w:hAnsi="Arial" w:cs="Arial"/>
          <w:b/>
        </w:rPr>
      </w:pPr>
      <w:r w:rsidRPr="001D059E">
        <w:rPr>
          <w:rFonts w:ascii="Arial" w:hAnsi="Arial" w:cs="Arial"/>
          <w:b/>
        </w:rPr>
        <w:t xml:space="preserve">Type: </w:t>
      </w:r>
      <w:r w:rsidRPr="001D059E">
        <w:rPr>
          <w:rFonts w:ascii="Arial" w:hAnsi="Arial" w:cs="Arial"/>
        </w:rPr>
        <w:t>R01</w:t>
      </w:r>
    </w:p>
    <w:p w:rsidR="00CF233A" w:rsidRPr="001D059E" w:rsidRDefault="00CF233A" w:rsidP="00BC1AF9">
      <w:pPr>
        <w:spacing w:line="200" w:lineRule="exact"/>
        <w:jc w:val="both"/>
        <w:rPr>
          <w:rFonts w:ascii="Arial" w:hAnsi="Arial" w:cs="Arial"/>
        </w:rPr>
      </w:pPr>
      <w:r w:rsidRPr="001D059E">
        <w:rPr>
          <w:rFonts w:ascii="Arial" w:hAnsi="Arial" w:cs="Arial"/>
          <w:b/>
        </w:rPr>
        <w:t xml:space="preserve">Agency: </w:t>
      </w:r>
      <w:r w:rsidRPr="001D059E">
        <w:rPr>
          <w:rFonts w:ascii="Arial" w:hAnsi="Arial" w:cs="Arial"/>
        </w:rPr>
        <w:t>NIH/NEI</w:t>
      </w:r>
    </w:p>
    <w:p w:rsidR="00CF233A" w:rsidRPr="001D059E" w:rsidRDefault="00CF233A" w:rsidP="00BC1AF9">
      <w:pPr>
        <w:spacing w:line="200" w:lineRule="exact"/>
        <w:jc w:val="both"/>
        <w:rPr>
          <w:rFonts w:ascii="Arial" w:hAnsi="Arial" w:cs="Arial"/>
        </w:rPr>
      </w:pPr>
      <w:r w:rsidRPr="001D059E">
        <w:rPr>
          <w:rFonts w:ascii="Arial" w:hAnsi="Arial" w:cs="Arial"/>
          <w:b/>
        </w:rPr>
        <w:t xml:space="preserve">Period: </w:t>
      </w:r>
      <w:r w:rsidR="00E810C3">
        <w:rPr>
          <w:rFonts w:ascii="Arial" w:hAnsi="Arial" w:cs="Arial"/>
          <w:b/>
        </w:rPr>
        <w:t>0</w:t>
      </w:r>
      <w:r w:rsidRPr="001D059E">
        <w:rPr>
          <w:rFonts w:ascii="Arial" w:hAnsi="Arial" w:cs="Arial"/>
        </w:rPr>
        <w:t>9/</w:t>
      </w:r>
      <w:r w:rsidR="00E810C3">
        <w:rPr>
          <w:rFonts w:ascii="Arial" w:hAnsi="Arial" w:cs="Arial"/>
        </w:rPr>
        <w:t>0</w:t>
      </w:r>
      <w:r w:rsidRPr="001D059E">
        <w:rPr>
          <w:rFonts w:ascii="Arial" w:hAnsi="Arial" w:cs="Arial"/>
        </w:rPr>
        <w:t>1/2023-</w:t>
      </w:r>
      <w:r w:rsidR="00E810C3">
        <w:rPr>
          <w:rFonts w:ascii="Arial" w:hAnsi="Arial" w:cs="Arial"/>
        </w:rPr>
        <w:t>0</w:t>
      </w:r>
      <w:r w:rsidRPr="001D059E">
        <w:rPr>
          <w:rFonts w:ascii="Arial" w:hAnsi="Arial" w:cs="Arial"/>
        </w:rPr>
        <w:t>5/31/2028</w:t>
      </w:r>
    </w:p>
    <w:p w:rsidR="00CF233A" w:rsidRDefault="00CF233A" w:rsidP="00BC1AF9">
      <w:pPr>
        <w:spacing w:line="200" w:lineRule="exact"/>
        <w:jc w:val="both"/>
        <w:rPr>
          <w:rFonts w:ascii="Arial" w:hAnsi="Arial" w:cs="Arial"/>
        </w:rPr>
      </w:pPr>
      <w:r w:rsidRPr="001D059E">
        <w:rPr>
          <w:rFonts w:ascii="Arial" w:hAnsi="Arial" w:cs="Arial"/>
          <w:b/>
        </w:rPr>
        <w:t xml:space="preserve">Role: </w:t>
      </w:r>
      <w:r w:rsidRPr="001D059E">
        <w:rPr>
          <w:rFonts w:ascii="Arial" w:hAnsi="Arial" w:cs="Arial"/>
        </w:rPr>
        <w:t>Principle Investigator</w:t>
      </w:r>
    </w:p>
    <w:p w:rsidR="00E810C3" w:rsidRPr="00E810C3" w:rsidRDefault="00E810C3" w:rsidP="00BC1AF9">
      <w:pPr>
        <w:spacing w:line="200" w:lineRule="exact"/>
        <w:jc w:val="both"/>
        <w:rPr>
          <w:rFonts w:ascii="Arial" w:hAnsi="Arial" w:cs="Arial"/>
          <w:b/>
        </w:rPr>
      </w:pPr>
    </w:p>
    <w:p w:rsidR="00E810C3" w:rsidRDefault="00E810C3" w:rsidP="00BC1AF9">
      <w:pPr>
        <w:spacing w:line="200" w:lineRule="exact"/>
        <w:jc w:val="both"/>
        <w:rPr>
          <w:rFonts w:ascii="Arial" w:hAnsi="Arial" w:cs="Arial"/>
        </w:rPr>
      </w:pPr>
      <w:r w:rsidRPr="00E810C3">
        <w:rPr>
          <w:rFonts w:ascii="Arial" w:hAnsi="Arial" w:cs="Arial"/>
          <w:b/>
        </w:rPr>
        <w:t>Title:</w:t>
      </w:r>
      <w:r>
        <w:rPr>
          <w:rFonts w:ascii="Arial" w:hAnsi="Arial" w:cs="Arial"/>
        </w:rPr>
        <w:t xml:space="preserve"> Center Core Grant for Vision Research</w:t>
      </w:r>
    </w:p>
    <w:p w:rsidR="00E810C3" w:rsidRDefault="00E810C3" w:rsidP="00BC1AF9">
      <w:pPr>
        <w:spacing w:line="200" w:lineRule="exact"/>
        <w:jc w:val="both"/>
        <w:rPr>
          <w:rFonts w:ascii="Arial" w:hAnsi="Arial" w:cs="Arial"/>
        </w:rPr>
      </w:pPr>
      <w:r w:rsidRPr="00E810C3">
        <w:rPr>
          <w:rFonts w:ascii="Arial" w:hAnsi="Arial" w:cs="Arial"/>
          <w:b/>
        </w:rPr>
        <w:t>Type:</w:t>
      </w:r>
      <w:r>
        <w:rPr>
          <w:rFonts w:ascii="Arial" w:hAnsi="Arial" w:cs="Arial"/>
        </w:rPr>
        <w:t xml:space="preserve"> P30</w:t>
      </w:r>
    </w:p>
    <w:p w:rsidR="00E810C3" w:rsidRDefault="00E810C3" w:rsidP="00BC1AF9">
      <w:pPr>
        <w:spacing w:line="200" w:lineRule="exact"/>
        <w:jc w:val="both"/>
        <w:rPr>
          <w:rFonts w:ascii="Arial" w:hAnsi="Arial" w:cs="Arial"/>
        </w:rPr>
      </w:pPr>
      <w:r w:rsidRPr="00E810C3">
        <w:rPr>
          <w:rFonts w:ascii="Arial" w:hAnsi="Arial" w:cs="Arial"/>
          <w:b/>
        </w:rPr>
        <w:t>Agency:</w:t>
      </w:r>
      <w:r>
        <w:rPr>
          <w:rFonts w:ascii="Arial" w:hAnsi="Arial" w:cs="Arial"/>
        </w:rPr>
        <w:t xml:space="preserve"> NIH/NEI</w:t>
      </w:r>
    </w:p>
    <w:p w:rsidR="00E810C3" w:rsidRDefault="00E810C3" w:rsidP="00BC1AF9">
      <w:pPr>
        <w:spacing w:line="200" w:lineRule="exact"/>
        <w:jc w:val="both"/>
        <w:rPr>
          <w:rFonts w:ascii="Arial" w:hAnsi="Arial" w:cs="Arial"/>
        </w:rPr>
      </w:pPr>
      <w:r w:rsidRPr="00E810C3">
        <w:rPr>
          <w:rFonts w:ascii="Arial" w:hAnsi="Arial" w:cs="Arial"/>
          <w:b/>
        </w:rPr>
        <w:t>Period:</w:t>
      </w:r>
      <w:r>
        <w:rPr>
          <w:rFonts w:ascii="Arial" w:hAnsi="Arial" w:cs="Arial"/>
        </w:rPr>
        <w:t xml:space="preserve"> 09/01/2020-8/31/2025</w:t>
      </w:r>
    </w:p>
    <w:p w:rsidR="00E810C3" w:rsidRDefault="00E810C3" w:rsidP="00BC1AF9">
      <w:pPr>
        <w:spacing w:line="200" w:lineRule="exact"/>
        <w:jc w:val="both"/>
        <w:rPr>
          <w:rFonts w:ascii="Arial" w:hAnsi="Arial" w:cs="Arial"/>
        </w:rPr>
      </w:pPr>
      <w:r w:rsidRPr="00E810C3">
        <w:rPr>
          <w:rFonts w:ascii="Arial" w:hAnsi="Arial" w:cs="Arial"/>
          <w:b/>
        </w:rPr>
        <w:t>Role:</w:t>
      </w:r>
      <w:r>
        <w:rPr>
          <w:rFonts w:ascii="Arial" w:hAnsi="Arial" w:cs="Arial"/>
        </w:rPr>
        <w:t xml:space="preserve"> Module 1 Director of the core (PI: Dr. Yutao Liu)</w:t>
      </w:r>
    </w:p>
    <w:p w:rsidR="001D059E" w:rsidRPr="001D059E" w:rsidRDefault="001D059E" w:rsidP="00BC1AF9">
      <w:pPr>
        <w:spacing w:line="200" w:lineRule="exact"/>
        <w:jc w:val="both"/>
        <w:rPr>
          <w:rFonts w:ascii="Arial" w:hAnsi="Arial" w:cs="Arial"/>
          <w:b/>
        </w:rPr>
      </w:pPr>
    </w:p>
    <w:p w:rsidR="00237041" w:rsidRPr="001D059E" w:rsidRDefault="00237041" w:rsidP="00BC1AF9">
      <w:pPr>
        <w:spacing w:line="200" w:lineRule="exact"/>
        <w:jc w:val="both"/>
        <w:rPr>
          <w:rFonts w:ascii="Arial" w:hAnsi="Arial" w:cs="Arial"/>
          <w:b/>
        </w:rPr>
      </w:pPr>
      <w:r w:rsidRPr="001D059E">
        <w:rPr>
          <w:rFonts w:ascii="Arial" w:hAnsi="Arial" w:cs="Arial"/>
          <w:b/>
        </w:rPr>
        <w:t>Research Interest:</w:t>
      </w:r>
    </w:p>
    <w:p w:rsidR="00237041" w:rsidRPr="001D059E" w:rsidRDefault="001D059E" w:rsidP="00237041">
      <w:pPr>
        <w:jc w:val="both"/>
        <w:rPr>
          <w:rFonts w:ascii="Arial" w:hAnsi="Arial" w:cs="Arial"/>
        </w:rPr>
      </w:pPr>
      <w:r>
        <w:rPr>
          <w:rFonts w:ascii="Arial" w:hAnsi="Arial" w:cs="Arial"/>
        </w:rPr>
        <w:lastRenderedPageBreak/>
        <w:t>My research interest</w:t>
      </w:r>
      <w:r w:rsidR="00237041" w:rsidRPr="001D059E">
        <w:rPr>
          <w:rFonts w:ascii="Arial" w:hAnsi="Arial" w:cs="Arial"/>
        </w:rPr>
        <w:t xml:space="preserve"> focuses on retinal neurovascular biology and mechanisms of immune, neuron and vascular interaction that control retinal neurovascular function during health and disease. Ischemic retinopathies, such as retinopathy of prematurity (ROP) and age-related macular degeneration (AMD), are blinding ocular disorders that damage the vasculature and neurons of the retina. However, the existing treatments for neovascularization, which is invasive, have multiple side effects and limited recovery. Our research seeks to develop novel strategies </w:t>
      </w:r>
      <w:r w:rsidR="00C55D9C">
        <w:rPr>
          <w:rFonts w:ascii="Arial" w:hAnsi="Arial" w:cs="Arial"/>
        </w:rPr>
        <w:t>by creating</w:t>
      </w:r>
      <w:r w:rsidR="00237041" w:rsidRPr="001D059E">
        <w:rPr>
          <w:rFonts w:ascii="Arial" w:hAnsi="Arial" w:cs="Arial"/>
        </w:rPr>
        <w:t xml:space="preserve"> a favorable retinal environment for cell survival, vascular repair and revascularization. One leading research project of our group investigates the role of sigma 1 receptor</w:t>
      </w:r>
      <w:r>
        <w:rPr>
          <w:rFonts w:ascii="Arial" w:hAnsi="Arial" w:cs="Arial"/>
        </w:rPr>
        <w:t xml:space="preserve"> (Sig1R)</w:t>
      </w:r>
      <w:r w:rsidR="00237041" w:rsidRPr="001D059E">
        <w:rPr>
          <w:rFonts w:ascii="Arial" w:hAnsi="Arial" w:cs="Arial"/>
        </w:rPr>
        <w:t xml:space="preserve">, a unique molecular chaperone, in normal retinal vascular development, </w:t>
      </w:r>
      <w:r w:rsidR="00C55D9C">
        <w:rPr>
          <w:rFonts w:ascii="Arial" w:hAnsi="Arial" w:cs="Arial"/>
        </w:rPr>
        <w:t xml:space="preserve">and immune, neuron and </w:t>
      </w:r>
      <w:r w:rsidR="00237041" w:rsidRPr="001D059E">
        <w:rPr>
          <w:rFonts w:ascii="Arial" w:hAnsi="Arial" w:cs="Arial"/>
        </w:rPr>
        <w:t xml:space="preserve">vascular </w:t>
      </w:r>
      <w:r>
        <w:rPr>
          <w:rFonts w:ascii="Arial" w:hAnsi="Arial" w:cs="Arial"/>
        </w:rPr>
        <w:t xml:space="preserve">protection </w:t>
      </w:r>
      <w:r w:rsidR="00C55D9C">
        <w:rPr>
          <w:rFonts w:ascii="Arial" w:hAnsi="Arial" w:cs="Arial"/>
        </w:rPr>
        <w:t>in</w:t>
      </w:r>
      <w:r>
        <w:rPr>
          <w:rFonts w:ascii="Arial" w:hAnsi="Arial" w:cs="Arial"/>
        </w:rPr>
        <w:t xml:space="preserve"> ROP. </w:t>
      </w:r>
      <w:r w:rsidR="00237041" w:rsidRPr="001D059E">
        <w:rPr>
          <w:rFonts w:ascii="Arial" w:hAnsi="Arial" w:cs="Arial"/>
        </w:rPr>
        <w:t xml:space="preserve">The potential translational significance is exceptional as success of our work could lead to novel treatment of neuronal and vascular aspects of ROP. </w:t>
      </w:r>
    </w:p>
    <w:p w:rsidR="00BC29A4" w:rsidRDefault="00B87892" w:rsidP="00BC1AF9">
      <w:pPr>
        <w:spacing w:line="200" w:lineRule="exact"/>
        <w:jc w:val="both"/>
        <w:rPr>
          <w:rFonts w:ascii="Arial" w:hAnsi="Arial" w:cs="Arial"/>
          <w:b/>
        </w:rPr>
      </w:pPr>
      <w:r>
        <w:t xml:space="preserve">        </w:t>
      </w:r>
      <w:r>
        <w:rPr>
          <w:rFonts w:ascii="Helvetica" w:hAnsi="Helvetica" w:cs="Helvetica"/>
          <w:color w:val="212121"/>
          <w:sz w:val="23"/>
          <w:szCs w:val="23"/>
          <w:shd w:val="clear" w:color="auto" w:fill="FFFFFF"/>
        </w:rPr>
        <w:t> </w:t>
      </w:r>
      <w:r w:rsidR="00BC29A4" w:rsidRPr="001D059E">
        <w:rPr>
          <w:rFonts w:ascii="Arial" w:hAnsi="Arial" w:cs="Arial"/>
          <w:b/>
        </w:rPr>
        <w:t xml:space="preserve"> </w:t>
      </w:r>
    </w:p>
    <w:p w:rsidR="00BC29A4" w:rsidRDefault="00237041" w:rsidP="00BC1AF9">
      <w:pPr>
        <w:spacing w:line="200" w:lineRule="exact"/>
        <w:jc w:val="both"/>
        <w:rPr>
          <w:rFonts w:ascii="Arial" w:hAnsi="Arial" w:cs="Arial"/>
        </w:rPr>
      </w:pPr>
      <w:r w:rsidRPr="001D059E">
        <w:rPr>
          <w:rFonts w:ascii="Arial" w:hAnsi="Arial" w:cs="Arial"/>
          <w:b/>
        </w:rPr>
        <w:t>Selected Publications</w:t>
      </w:r>
      <w:r w:rsidR="00887164" w:rsidRPr="001D059E">
        <w:rPr>
          <w:rFonts w:ascii="Arial" w:hAnsi="Arial" w:cs="Arial"/>
          <w:b/>
        </w:rPr>
        <w:t xml:space="preserve"> </w:t>
      </w:r>
      <w:r w:rsidR="00887164" w:rsidRPr="001D059E">
        <w:rPr>
          <w:rFonts w:ascii="Arial" w:hAnsi="Arial" w:cs="Arial"/>
        </w:rPr>
        <w:t>(*, corresponding author)</w:t>
      </w:r>
      <w:r w:rsidRPr="001D059E">
        <w:rPr>
          <w:rFonts w:ascii="Arial" w:hAnsi="Arial" w:cs="Arial"/>
        </w:rPr>
        <w:t>:</w:t>
      </w:r>
      <w:r w:rsidR="00BA2218">
        <w:rPr>
          <w:rFonts w:ascii="Arial" w:hAnsi="Arial" w:cs="Arial"/>
        </w:rPr>
        <w:t xml:space="preserve"> more reference link: </w:t>
      </w:r>
    </w:p>
    <w:p w:rsidR="00237041" w:rsidRPr="001D059E" w:rsidRDefault="00D75105" w:rsidP="00BC1AF9">
      <w:pPr>
        <w:spacing w:line="200" w:lineRule="exact"/>
        <w:jc w:val="both"/>
        <w:rPr>
          <w:rFonts w:ascii="Arial" w:hAnsi="Arial" w:cs="Arial"/>
          <w:b/>
        </w:rPr>
      </w:pPr>
      <w:hyperlink r:id="rId6" w:history="1">
        <w:r w:rsidR="00BC29A4">
          <w:rPr>
            <w:rStyle w:val="Hyperlink"/>
            <w:rFonts w:ascii="Helvetica" w:hAnsi="Helvetica" w:cs="Helvetica"/>
            <w:color w:val="376FAA"/>
            <w:sz w:val="23"/>
            <w:szCs w:val="23"/>
            <w:shd w:val="clear" w:color="auto" w:fill="FFFFFF"/>
          </w:rPr>
          <w:t>https://www.ncbi.nlm.nih.gov/myncbi/jing.wang.36/bibliography/public/</w:t>
        </w:r>
      </w:hyperlink>
    </w:p>
    <w:p w:rsidR="005B4ACD" w:rsidRPr="001D059E" w:rsidRDefault="005B4ACD" w:rsidP="005B4ACD">
      <w:pPr>
        <w:pStyle w:val="ListParagraph"/>
        <w:widowControl/>
        <w:numPr>
          <w:ilvl w:val="0"/>
          <w:numId w:val="1"/>
        </w:numPr>
        <w:tabs>
          <w:tab w:val="left" w:pos="600"/>
          <w:tab w:val="left" w:pos="720"/>
          <w:tab w:val="left" w:pos="1440"/>
        </w:tabs>
        <w:autoSpaceDE w:val="0"/>
        <w:autoSpaceDN w:val="0"/>
        <w:adjustRightInd w:val="0"/>
        <w:snapToGrid w:val="0"/>
        <w:ind w:firstLineChars="0"/>
        <w:rPr>
          <w:rFonts w:ascii="Arial" w:hAnsi="Arial" w:cs="Arial"/>
          <w:sz w:val="22"/>
        </w:rPr>
      </w:pPr>
      <w:r w:rsidRPr="001D059E">
        <w:rPr>
          <w:rFonts w:ascii="Arial" w:hAnsi="Arial" w:cs="Arial"/>
          <w:b/>
          <w:sz w:val="22"/>
        </w:rPr>
        <w:t>Wang J</w:t>
      </w:r>
      <w:r w:rsidRPr="001D059E">
        <w:rPr>
          <w:rFonts w:ascii="Arial" w:hAnsi="Arial" w:cs="Arial"/>
          <w:sz w:val="22"/>
        </w:rPr>
        <w:t xml:space="preserve">, Barwick, SR, Xiao H, Smith SB. Evaluation of the role of Sigma 1 receptor and Cullin3 in retinal photoreceptor cells. </w:t>
      </w:r>
      <w:r w:rsidRPr="001D059E">
        <w:rPr>
          <w:rFonts w:ascii="Arial" w:hAnsi="Arial" w:cs="Arial"/>
          <w:b/>
          <w:i/>
          <w:sz w:val="22"/>
        </w:rPr>
        <w:t xml:space="preserve">Free Radic Biol Med. </w:t>
      </w:r>
      <w:r w:rsidRPr="001D059E">
        <w:rPr>
          <w:rFonts w:ascii="Arial" w:hAnsi="Arial" w:cs="Arial"/>
          <w:sz w:val="22"/>
        </w:rPr>
        <w:t>2023, 205:214-223.</w:t>
      </w:r>
      <w:r w:rsidRPr="001D059E">
        <w:rPr>
          <w:rFonts w:ascii="Arial" w:hAnsi="Arial" w:cs="Arial"/>
          <w:color w:val="4D8055"/>
          <w:sz w:val="22"/>
          <w:shd w:val="clear" w:color="auto" w:fill="FFFFFF"/>
        </w:rPr>
        <w:t xml:space="preserve"> </w:t>
      </w:r>
    </w:p>
    <w:p w:rsidR="005B4ACD" w:rsidRPr="001D059E" w:rsidRDefault="005B4ACD" w:rsidP="00D668B8">
      <w:pPr>
        <w:pStyle w:val="ListParagraph"/>
        <w:widowControl/>
        <w:tabs>
          <w:tab w:val="left" w:pos="600"/>
          <w:tab w:val="left" w:pos="720"/>
          <w:tab w:val="left" w:pos="1440"/>
        </w:tabs>
        <w:autoSpaceDE w:val="0"/>
        <w:autoSpaceDN w:val="0"/>
        <w:adjustRightInd w:val="0"/>
        <w:snapToGrid w:val="0"/>
        <w:spacing w:line="120" w:lineRule="exact"/>
        <w:ind w:left="360" w:firstLineChars="0" w:firstLine="0"/>
        <w:rPr>
          <w:rFonts w:ascii="Arial" w:hAnsi="Arial" w:cs="Arial"/>
          <w:sz w:val="22"/>
        </w:rPr>
      </w:pPr>
    </w:p>
    <w:p w:rsidR="005B4ACD" w:rsidRPr="001D059E" w:rsidRDefault="005B4ACD" w:rsidP="001D059E">
      <w:pPr>
        <w:numPr>
          <w:ilvl w:val="0"/>
          <w:numId w:val="1"/>
        </w:numPr>
        <w:tabs>
          <w:tab w:val="left" w:pos="600"/>
          <w:tab w:val="left" w:pos="720"/>
          <w:tab w:val="left" w:pos="1440"/>
        </w:tabs>
        <w:autoSpaceDE w:val="0"/>
        <w:autoSpaceDN w:val="0"/>
        <w:adjustRightInd w:val="0"/>
        <w:spacing w:after="0" w:line="240" w:lineRule="auto"/>
        <w:jc w:val="both"/>
        <w:rPr>
          <w:rFonts w:ascii="Arial" w:hAnsi="Arial" w:cs="Arial"/>
        </w:rPr>
      </w:pPr>
      <w:r w:rsidRPr="001D059E">
        <w:rPr>
          <w:rFonts w:ascii="Arial" w:hAnsi="Arial" w:cs="Arial"/>
        </w:rPr>
        <w:t>Barwick SR, Siddiq MS, </w:t>
      </w:r>
      <w:r w:rsidRPr="001D059E">
        <w:rPr>
          <w:rFonts w:ascii="Arial" w:hAnsi="Arial" w:cs="Arial"/>
          <w:b/>
        </w:rPr>
        <w:t>Wang J</w:t>
      </w:r>
      <w:r w:rsidRPr="001D059E">
        <w:rPr>
          <w:rFonts w:ascii="Arial" w:hAnsi="Arial" w:cs="Arial"/>
        </w:rPr>
        <w:t xml:space="preserve">, Xiao H, Marshall B, Perry E, Smith SB. </w:t>
      </w:r>
      <w:hyperlink r:id="rId7" w:history="1">
        <w:r w:rsidRPr="001D059E">
          <w:rPr>
            <w:rFonts w:ascii="Arial" w:hAnsi="Arial" w:cs="Arial"/>
          </w:rPr>
          <w:t>Sigma 1 Receptor Co-Localizes with NRF2 in Retinal Photoreceptor Cells.</w:t>
        </w:r>
      </w:hyperlink>
      <w:r w:rsidRPr="001D059E">
        <w:rPr>
          <w:rFonts w:ascii="Arial" w:hAnsi="Arial" w:cs="Arial"/>
        </w:rPr>
        <w:t xml:space="preserve"> </w:t>
      </w:r>
      <w:r w:rsidRPr="001D059E">
        <w:rPr>
          <w:rFonts w:ascii="Arial" w:hAnsi="Arial" w:cs="Arial"/>
          <w:b/>
          <w:i/>
        </w:rPr>
        <w:t>Antioxidants (Basel).</w:t>
      </w:r>
      <w:r w:rsidRPr="001D059E">
        <w:rPr>
          <w:rFonts w:ascii="Arial" w:hAnsi="Arial" w:cs="Arial"/>
        </w:rPr>
        <w:t xml:space="preserve"> 2021 Jun 19; 10</w:t>
      </w:r>
      <w:r w:rsidR="00D668B8" w:rsidRPr="001D059E">
        <w:rPr>
          <w:rFonts w:ascii="Arial" w:hAnsi="Arial" w:cs="Arial"/>
        </w:rPr>
        <w:t>(6):981.</w:t>
      </w:r>
    </w:p>
    <w:p w:rsidR="00D668B8" w:rsidRPr="001D059E" w:rsidRDefault="00D668B8" w:rsidP="001D059E">
      <w:pPr>
        <w:tabs>
          <w:tab w:val="left" w:pos="600"/>
          <w:tab w:val="left" w:pos="720"/>
          <w:tab w:val="left" w:pos="1440"/>
        </w:tabs>
        <w:autoSpaceDE w:val="0"/>
        <w:autoSpaceDN w:val="0"/>
        <w:adjustRightInd w:val="0"/>
        <w:spacing w:after="0" w:line="120" w:lineRule="exact"/>
        <w:ind w:left="360"/>
        <w:jc w:val="both"/>
        <w:rPr>
          <w:rFonts w:ascii="Arial" w:hAnsi="Arial" w:cs="Arial"/>
        </w:rPr>
      </w:pPr>
    </w:p>
    <w:p w:rsidR="005B4ACD" w:rsidRPr="001D059E" w:rsidRDefault="005B4ACD" w:rsidP="005B4ACD">
      <w:pPr>
        <w:numPr>
          <w:ilvl w:val="0"/>
          <w:numId w:val="1"/>
        </w:numPr>
        <w:tabs>
          <w:tab w:val="left" w:pos="600"/>
          <w:tab w:val="left" w:pos="720"/>
          <w:tab w:val="left" w:pos="1440"/>
        </w:tabs>
        <w:autoSpaceDE w:val="0"/>
        <w:autoSpaceDN w:val="0"/>
        <w:adjustRightInd w:val="0"/>
        <w:spacing w:after="0" w:line="240" w:lineRule="auto"/>
        <w:jc w:val="both"/>
        <w:rPr>
          <w:rFonts w:ascii="Arial" w:hAnsi="Arial" w:cs="Arial"/>
        </w:rPr>
      </w:pPr>
      <w:r w:rsidRPr="001D059E">
        <w:rPr>
          <w:rFonts w:ascii="Arial" w:hAnsi="Arial" w:cs="Arial"/>
        </w:rPr>
        <w:t xml:space="preserve">Navneet S, Zhao J, </w:t>
      </w:r>
      <w:r w:rsidRPr="001D059E">
        <w:rPr>
          <w:rFonts w:ascii="Arial" w:hAnsi="Arial" w:cs="Arial"/>
          <w:b/>
        </w:rPr>
        <w:t>Wang J</w:t>
      </w:r>
      <w:r w:rsidRPr="001D059E">
        <w:rPr>
          <w:rFonts w:ascii="Arial" w:hAnsi="Arial" w:cs="Arial"/>
        </w:rPr>
        <w:t>, Mysona B, S</w:t>
      </w:r>
      <w:r w:rsidR="00B92A1C" w:rsidRPr="001D059E">
        <w:rPr>
          <w:rFonts w:ascii="Arial" w:hAnsi="Arial" w:cs="Arial"/>
        </w:rPr>
        <w:t>hannon B, Bollinger K, Smith SB</w:t>
      </w:r>
      <w:r w:rsidRPr="001D059E">
        <w:rPr>
          <w:rFonts w:ascii="Arial" w:hAnsi="Arial" w:cs="Arial"/>
        </w:rPr>
        <w:t xml:space="preserve">. Hyperhomocysteinemia-induced death of retinal ganglion cells: the role of Müller glial cells and NRF2. </w:t>
      </w:r>
      <w:r w:rsidRPr="001D059E">
        <w:rPr>
          <w:rFonts w:ascii="Arial" w:hAnsi="Arial" w:cs="Arial"/>
          <w:b/>
          <w:i/>
        </w:rPr>
        <w:t>Redox Biology</w:t>
      </w:r>
      <w:r w:rsidRPr="001D059E">
        <w:rPr>
          <w:rFonts w:ascii="Arial" w:hAnsi="Arial" w:cs="Arial"/>
        </w:rPr>
        <w:t xml:space="preserve">. 2019, 24:101199. </w:t>
      </w:r>
    </w:p>
    <w:p w:rsidR="005B4ACD" w:rsidRPr="001D059E" w:rsidRDefault="005B4ACD" w:rsidP="001D059E">
      <w:pPr>
        <w:tabs>
          <w:tab w:val="left" w:pos="600"/>
          <w:tab w:val="left" w:pos="720"/>
          <w:tab w:val="left" w:pos="1440"/>
        </w:tabs>
        <w:autoSpaceDE w:val="0"/>
        <w:autoSpaceDN w:val="0"/>
        <w:adjustRightInd w:val="0"/>
        <w:spacing w:after="0" w:line="120" w:lineRule="exact"/>
        <w:ind w:left="360"/>
        <w:jc w:val="both"/>
        <w:rPr>
          <w:rFonts w:ascii="Arial" w:hAnsi="Arial" w:cs="Arial"/>
        </w:rPr>
      </w:pPr>
    </w:p>
    <w:p w:rsidR="005B4ACD" w:rsidRPr="001D059E" w:rsidRDefault="005B4ACD" w:rsidP="005B4ACD">
      <w:pPr>
        <w:numPr>
          <w:ilvl w:val="0"/>
          <w:numId w:val="1"/>
        </w:numPr>
        <w:tabs>
          <w:tab w:val="left" w:pos="600"/>
          <w:tab w:val="left" w:pos="720"/>
          <w:tab w:val="left" w:pos="1440"/>
        </w:tabs>
        <w:autoSpaceDE w:val="0"/>
        <w:autoSpaceDN w:val="0"/>
        <w:adjustRightInd w:val="0"/>
        <w:spacing w:after="0" w:line="240" w:lineRule="auto"/>
        <w:jc w:val="both"/>
        <w:rPr>
          <w:rFonts w:ascii="Arial" w:hAnsi="Arial" w:cs="Arial"/>
        </w:rPr>
      </w:pPr>
      <w:r w:rsidRPr="00C55D9C">
        <w:rPr>
          <w:rFonts w:ascii="Arial" w:hAnsi="Arial" w:cs="Arial"/>
          <w:b/>
        </w:rPr>
        <w:t>Wang J</w:t>
      </w:r>
      <w:r w:rsidRPr="001D059E">
        <w:rPr>
          <w:rFonts w:ascii="Arial" w:hAnsi="Arial" w:cs="Arial"/>
        </w:rPr>
        <w:t xml:space="preserve">, Zhao J, Cui X, Mysona BA, Navneet S, Saul A, Ahuja M, Lambert N, Gazaryan IG, Thomas B, Bollinger KE, Smith SB. </w:t>
      </w:r>
      <w:hyperlink r:id="rId8" w:history="1">
        <w:r w:rsidRPr="001D059E">
          <w:rPr>
            <w:rFonts w:ascii="Arial" w:hAnsi="Arial" w:cs="Arial"/>
          </w:rPr>
          <w:t>The molecular chaperone sigma 1 receptor mediates rescue of retinal cone photoreceptor cells via modulation of NRF2.</w:t>
        </w:r>
      </w:hyperlink>
      <w:r w:rsidRPr="001D059E">
        <w:rPr>
          <w:rFonts w:ascii="Arial" w:hAnsi="Arial" w:cs="Arial"/>
        </w:rPr>
        <w:t xml:space="preserve"> </w:t>
      </w:r>
      <w:r w:rsidRPr="001D059E">
        <w:rPr>
          <w:rFonts w:ascii="Arial" w:hAnsi="Arial" w:cs="Arial"/>
          <w:b/>
          <w:i/>
        </w:rPr>
        <w:t>Free Radic Biol Med.</w:t>
      </w:r>
      <w:r w:rsidRPr="001D059E">
        <w:rPr>
          <w:rFonts w:ascii="Arial" w:hAnsi="Arial" w:cs="Arial"/>
        </w:rPr>
        <w:t xml:space="preserve"> 2019, 134:604-616. </w:t>
      </w:r>
    </w:p>
    <w:p w:rsidR="005B4ACD" w:rsidRPr="001D059E" w:rsidRDefault="005B4ACD" w:rsidP="00D668B8">
      <w:pPr>
        <w:pStyle w:val="ListParagraph"/>
        <w:spacing w:line="120" w:lineRule="exact"/>
        <w:ind w:firstLine="440"/>
        <w:rPr>
          <w:rFonts w:ascii="Arial" w:hAnsi="Arial" w:cs="Arial"/>
          <w:sz w:val="22"/>
        </w:rPr>
      </w:pPr>
    </w:p>
    <w:p w:rsidR="005B4ACD" w:rsidRPr="001D059E" w:rsidRDefault="005B4ACD" w:rsidP="005B4ACD">
      <w:pPr>
        <w:pStyle w:val="ListParagraph"/>
        <w:widowControl/>
        <w:numPr>
          <w:ilvl w:val="0"/>
          <w:numId w:val="1"/>
        </w:numPr>
        <w:tabs>
          <w:tab w:val="left" w:pos="600"/>
          <w:tab w:val="left" w:pos="720"/>
          <w:tab w:val="left" w:pos="1440"/>
        </w:tabs>
        <w:autoSpaceDE w:val="0"/>
        <w:autoSpaceDN w:val="0"/>
        <w:adjustRightInd w:val="0"/>
        <w:ind w:firstLineChars="0"/>
        <w:rPr>
          <w:rFonts w:ascii="Arial" w:hAnsi="Arial" w:cs="Arial"/>
          <w:sz w:val="22"/>
        </w:rPr>
      </w:pPr>
      <w:r w:rsidRPr="001D059E">
        <w:rPr>
          <w:rFonts w:ascii="Arial" w:hAnsi="Arial" w:cs="Arial"/>
          <w:b/>
          <w:sz w:val="22"/>
        </w:rPr>
        <w:t>Wang J*,</w:t>
      </w:r>
      <w:r w:rsidRPr="001D059E">
        <w:rPr>
          <w:rFonts w:ascii="Arial" w:hAnsi="Arial" w:cs="Arial"/>
          <w:sz w:val="22"/>
        </w:rPr>
        <w:t xml:space="preserve"> Smith SB. A novel mechanism of Sigma 1 receptor neuroprotection: modulation of miR-214-3p. </w:t>
      </w:r>
      <w:r w:rsidRPr="001D059E">
        <w:rPr>
          <w:rFonts w:ascii="Arial" w:hAnsi="Arial" w:cs="Arial"/>
          <w:b/>
          <w:i/>
          <w:sz w:val="22"/>
        </w:rPr>
        <w:t>Adv Exp Med Biol.</w:t>
      </w:r>
      <w:r w:rsidRPr="001D059E">
        <w:rPr>
          <w:rFonts w:ascii="Arial" w:hAnsi="Arial" w:cs="Arial"/>
          <w:sz w:val="22"/>
        </w:rPr>
        <w:t xml:space="preserve"> 2019, 1185:463-467.</w:t>
      </w:r>
      <w:r w:rsidRPr="001D059E">
        <w:rPr>
          <w:rFonts w:ascii="Arial" w:hAnsi="Arial" w:cs="Arial"/>
          <w:b/>
          <w:sz w:val="22"/>
        </w:rPr>
        <w:t xml:space="preserve"> </w:t>
      </w:r>
    </w:p>
    <w:p w:rsidR="005B4ACD" w:rsidRPr="001D059E" w:rsidRDefault="005B4ACD" w:rsidP="00D668B8">
      <w:pPr>
        <w:pStyle w:val="ListParagraph"/>
        <w:spacing w:line="120" w:lineRule="exact"/>
        <w:ind w:firstLine="442"/>
        <w:rPr>
          <w:rFonts w:ascii="Arial" w:hAnsi="Arial" w:cs="Arial"/>
          <w:b/>
          <w:sz w:val="22"/>
        </w:rPr>
      </w:pPr>
    </w:p>
    <w:p w:rsidR="005B4ACD" w:rsidRPr="001D059E" w:rsidRDefault="005B4ACD" w:rsidP="001D059E">
      <w:pPr>
        <w:pStyle w:val="ListParagraph"/>
        <w:widowControl/>
        <w:numPr>
          <w:ilvl w:val="0"/>
          <w:numId w:val="1"/>
        </w:numPr>
        <w:tabs>
          <w:tab w:val="left" w:pos="600"/>
          <w:tab w:val="left" w:pos="720"/>
          <w:tab w:val="left" w:pos="1440"/>
        </w:tabs>
        <w:autoSpaceDE w:val="0"/>
        <w:autoSpaceDN w:val="0"/>
        <w:adjustRightInd w:val="0"/>
        <w:ind w:firstLineChars="0"/>
        <w:rPr>
          <w:rFonts w:ascii="Arial" w:hAnsi="Arial" w:cs="Arial"/>
          <w:b/>
          <w:i/>
          <w:sz w:val="22"/>
        </w:rPr>
      </w:pPr>
      <w:r w:rsidRPr="001D059E">
        <w:rPr>
          <w:rFonts w:ascii="Arial" w:hAnsi="Arial" w:cs="Arial"/>
          <w:sz w:val="22"/>
        </w:rPr>
        <w:t>Smith SB, </w:t>
      </w:r>
      <w:r w:rsidRPr="001D059E">
        <w:rPr>
          <w:rFonts w:ascii="Arial" w:hAnsi="Arial" w:cs="Arial"/>
          <w:b/>
          <w:sz w:val="22"/>
        </w:rPr>
        <w:t>Wang J</w:t>
      </w:r>
      <w:r w:rsidRPr="001D059E">
        <w:rPr>
          <w:rFonts w:ascii="Arial" w:hAnsi="Arial" w:cs="Arial"/>
          <w:sz w:val="22"/>
        </w:rPr>
        <w:t xml:space="preserve">, Cui X, Mysona BA, Zhao J, Bollinger KE. </w:t>
      </w:r>
      <w:hyperlink r:id="rId9" w:history="1">
        <w:r w:rsidRPr="001D059E">
          <w:rPr>
            <w:rFonts w:ascii="Arial" w:hAnsi="Arial" w:cs="Arial"/>
            <w:sz w:val="22"/>
          </w:rPr>
          <w:t>Sigma 1 receptor: A novel therapeutic target in retinal disease.</w:t>
        </w:r>
      </w:hyperlink>
      <w:r w:rsidRPr="001D059E">
        <w:rPr>
          <w:rFonts w:ascii="Arial" w:hAnsi="Arial" w:cs="Arial"/>
          <w:b/>
          <w:i/>
          <w:sz w:val="22"/>
        </w:rPr>
        <w:t xml:space="preserve"> Prog Retin Eye Res. </w:t>
      </w:r>
      <w:r w:rsidRPr="003208A1">
        <w:rPr>
          <w:rFonts w:ascii="Arial" w:hAnsi="Arial" w:cs="Arial"/>
          <w:sz w:val="22"/>
        </w:rPr>
        <w:t>2018, 67:130-149.</w:t>
      </w:r>
      <w:r w:rsidRPr="001D059E">
        <w:rPr>
          <w:rFonts w:ascii="Arial" w:hAnsi="Arial" w:cs="Arial"/>
          <w:b/>
          <w:i/>
          <w:sz w:val="22"/>
        </w:rPr>
        <w:t xml:space="preserve"> </w:t>
      </w:r>
    </w:p>
    <w:p w:rsidR="005B4ACD" w:rsidRPr="001D059E" w:rsidRDefault="005B4ACD" w:rsidP="001D059E">
      <w:pPr>
        <w:pStyle w:val="ListParagraph"/>
        <w:widowControl/>
        <w:tabs>
          <w:tab w:val="left" w:pos="600"/>
          <w:tab w:val="left" w:pos="720"/>
          <w:tab w:val="left" w:pos="1440"/>
        </w:tabs>
        <w:autoSpaceDE w:val="0"/>
        <w:autoSpaceDN w:val="0"/>
        <w:adjustRightInd w:val="0"/>
        <w:spacing w:line="120" w:lineRule="exact"/>
        <w:ind w:left="360" w:firstLineChars="0" w:firstLine="0"/>
        <w:rPr>
          <w:rFonts w:ascii="Arial" w:hAnsi="Arial" w:cs="Arial"/>
          <w:sz w:val="22"/>
        </w:rPr>
      </w:pPr>
    </w:p>
    <w:p w:rsidR="005B4ACD" w:rsidRPr="001D059E" w:rsidRDefault="005B4ACD" w:rsidP="00036E6F">
      <w:pPr>
        <w:pStyle w:val="ListParagraph"/>
        <w:widowControl/>
        <w:numPr>
          <w:ilvl w:val="0"/>
          <w:numId w:val="1"/>
        </w:numPr>
        <w:tabs>
          <w:tab w:val="left" w:pos="600"/>
          <w:tab w:val="left" w:pos="720"/>
          <w:tab w:val="left" w:pos="1440"/>
        </w:tabs>
        <w:autoSpaceDE w:val="0"/>
        <w:autoSpaceDN w:val="0"/>
        <w:adjustRightInd w:val="0"/>
        <w:ind w:firstLineChars="0"/>
        <w:rPr>
          <w:rFonts w:ascii="Arial" w:hAnsi="Arial" w:cs="Arial"/>
          <w:sz w:val="22"/>
        </w:rPr>
      </w:pPr>
      <w:r w:rsidRPr="00752D21">
        <w:rPr>
          <w:rFonts w:ascii="Arial" w:hAnsi="Arial" w:cs="Arial"/>
          <w:b/>
          <w:sz w:val="22"/>
        </w:rPr>
        <w:lastRenderedPageBreak/>
        <w:t>Wang J</w:t>
      </w:r>
      <w:r w:rsidRPr="001D059E">
        <w:rPr>
          <w:rFonts w:ascii="Arial" w:hAnsi="Arial" w:cs="Arial"/>
          <w:b/>
          <w:i/>
          <w:sz w:val="22"/>
        </w:rPr>
        <w:t>,</w:t>
      </w:r>
      <w:r w:rsidRPr="001D059E">
        <w:rPr>
          <w:rFonts w:ascii="Arial" w:hAnsi="Arial" w:cs="Arial"/>
          <w:sz w:val="22"/>
        </w:rPr>
        <w:t xml:space="preserve"> Saul A, Cui X, Roon P, Smith SB. Absence of Sigma 1 Receptor accelerates photoreceptor cell death in a murine model of retinitis pigmentosa. </w:t>
      </w:r>
      <w:r w:rsidRPr="001D059E">
        <w:rPr>
          <w:rFonts w:ascii="Arial" w:hAnsi="Arial" w:cs="Arial"/>
          <w:b/>
          <w:i/>
          <w:sz w:val="22"/>
        </w:rPr>
        <w:t>Invest Ophthalmol Vis Sci.</w:t>
      </w:r>
      <w:r w:rsidRPr="001D059E">
        <w:rPr>
          <w:rFonts w:ascii="Arial" w:hAnsi="Arial" w:cs="Arial"/>
          <w:sz w:val="22"/>
        </w:rPr>
        <w:t xml:space="preserve"> 2017 Sep 1; 58(11):4545-4558. </w:t>
      </w:r>
    </w:p>
    <w:p w:rsidR="005B4ACD" w:rsidRPr="001D059E" w:rsidRDefault="005B4ACD" w:rsidP="001D059E">
      <w:pPr>
        <w:pStyle w:val="ListParagraph"/>
        <w:widowControl/>
        <w:tabs>
          <w:tab w:val="left" w:pos="600"/>
          <w:tab w:val="left" w:pos="720"/>
          <w:tab w:val="left" w:pos="1440"/>
        </w:tabs>
        <w:autoSpaceDE w:val="0"/>
        <w:autoSpaceDN w:val="0"/>
        <w:adjustRightInd w:val="0"/>
        <w:spacing w:line="120" w:lineRule="exact"/>
        <w:ind w:left="360" w:firstLineChars="0" w:firstLine="0"/>
        <w:rPr>
          <w:rFonts w:ascii="Arial" w:hAnsi="Arial" w:cs="Arial"/>
          <w:sz w:val="22"/>
        </w:rPr>
      </w:pPr>
    </w:p>
    <w:p w:rsidR="005B4ACD" w:rsidRPr="001D059E" w:rsidRDefault="005B4ACD" w:rsidP="001D059E">
      <w:pPr>
        <w:pStyle w:val="ListParagraph"/>
        <w:widowControl/>
        <w:numPr>
          <w:ilvl w:val="0"/>
          <w:numId w:val="1"/>
        </w:numPr>
        <w:tabs>
          <w:tab w:val="left" w:pos="600"/>
          <w:tab w:val="left" w:pos="720"/>
          <w:tab w:val="left" w:pos="1440"/>
        </w:tabs>
        <w:autoSpaceDE w:val="0"/>
        <w:autoSpaceDN w:val="0"/>
        <w:adjustRightInd w:val="0"/>
        <w:ind w:firstLineChars="0"/>
        <w:rPr>
          <w:rFonts w:ascii="Arial" w:hAnsi="Arial" w:cs="Arial"/>
          <w:b/>
          <w:sz w:val="22"/>
        </w:rPr>
      </w:pPr>
      <w:r w:rsidRPr="001D059E">
        <w:rPr>
          <w:rFonts w:ascii="Arial" w:hAnsi="Arial" w:cs="Arial"/>
          <w:sz w:val="22"/>
        </w:rPr>
        <w:t xml:space="preserve">Wang J, Saul A, Roon P, Smith, SB. Activation of the molecular chaperone, sigma 1 receptor, preserves cone function in a mouse model of inherited retinal degeneration. </w:t>
      </w:r>
      <w:r w:rsidRPr="001D059E">
        <w:rPr>
          <w:rFonts w:ascii="Arial" w:hAnsi="Arial" w:cs="Arial"/>
          <w:b/>
          <w:i/>
          <w:sz w:val="22"/>
        </w:rPr>
        <w:t>Proc Natl Acad Sci U S A.</w:t>
      </w:r>
      <w:r w:rsidRPr="001D059E">
        <w:rPr>
          <w:rFonts w:ascii="Arial" w:hAnsi="Arial" w:cs="Arial"/>
          <w:color w:val="000000"/>
          <w:sz w:val="22"/>
          <w:shd w:val="clear" w:color="auto" w:fill="FFFFFF"/>
        </w:rPr>
        <w:t> </w:t>
      </w:r>
      <w:r w:rsidRPr="001D059E">
        <w:rPr>
          <w:rFonts w:ascii="Arial" w:hAnsi="Arial" w:cs="Arial"/>
          <w:sz w:val="22"/>
        </w:rPr>
        <w:t xml:space="preserve">2016, 113(26): E3764-3772. </w:t>
      </w:r>
      <w:r w:rsidRPr="001D059E">
        <w:rPr>
          <w:rFonts w:ascii="Arial" w:hAnsi="Arial" w:cs="Arial"/>
          <w:color w:val="000000"/>
          <w:sz w:val="22"/>
          <w:shd w:val="clear" w:color="auto" w:fill="FFFFFF"/>
        </w:rPr>
        <w:t>  </w:t>
      </w:r>
    </w:p>
    <w:p w:rsidR="005B4ACD" w:rsidRPr="001D059E" w:rsidRDefault="005B4ACD" w:rsidP="00D668B8">
      <w:pPr>
        <w:pStyle w:val="ListParagraph"/>
        <w:spacing w:line="120" w:lineRule="exact"/>
        <w:ind w:firstLine="442"/>
        <w:rPr>
          <w:rFonts w:ascii="Arial" w:hAnsi="Arial" w:cs="Arial"/>
          <w:b/>
          <w:sz w:val="22"/>
        </w:rPr>
      </w:pPr>
    </w:p>
    <w:p w:rsidR="005B4ACD" w:rsidRPr="001D059E" w:rsidRDefault="005B4ACD" w:rsidP="001D059E">
      <w:pPr>
        <w:pStyle w:val="ListParagraph"/>
        <w:widowControl/>
        <w:numPr>
          <w:ilvl w:val="0"/>
          <w:numId w:val="1"/>
        </w:numPr>
        <w:tabs>
          <w:tab w:val="left" w:pos="600"/>
          <w:tab w:val="left" w:pos="720"/>
          <w:tab w:val="left" w:pos="1440"/>
        </w:tabs>
        <w:autoSpaceDE w:val="0"/>
        <w:autoSpaceDN w:val="0"/>
        <w:adjustRightInd w:val="0"/>
        <w:ind w:firstLineChars="0"/>
        <w:rPr>
          <w:rFonts w:ascii="Arial" w:hAnsi="Arial" w:cs="Arial"/>
          <w:sz w:val="22"/>
        </w:rPr>
      </w:pPr>
      <w:r w:rsidRPr="001D059E">
        <w:rPr>
          <w:rFonts w:ascii="Arial" w:hAnsi="Arial" w:cs="Arial"/>
          <w:b/>
          <w:sz w:val="22"/>
        </w:rPr>
        <w:t>Wang J</w:t>
      </w:r>
      <w:r w:rsidRPr="001D059E">
        <w:rPr>
          <w:rFonts w:ascii="Arial" w:hAnsi="Arial" w:cs="Arial"/>
          <w:sz w:val="22"/>
        </w:rPr>
        <w:t xml:space="preserve">, Shanmugam AK, Markand S, Zorrilla E, Ganapathy V, Smith SB. Sigma 1 receptor regulates the oxidative stress response in primary retinal Müller glial cells via NRF2 signaling and system xc-, the Na+-independent glutamate-cystine exchanger. </w:t>
      </w:r>
      <w:r w:rsidRPr="001D059E">
        <w:rPr>
          <w:rFonts w:ascii="Arial" w:hAnsi="Arial" w:cs="Arial"/>
          <w:b/>
          <w:i/>
          <w:sz w:val="22"/>
        </w:rPr>
        <w:t>Free Radic Biol Med.</w:t>
      </w:r>
      <w:r w:rsidRPr="001D059E">
        <w:rPr>
          <w:rFonts w:ascii="Arial" w:hAnsi="Arial" w:cs="Arial"/>
          <w:sz w:val="22"/>
        </w:rPr>
        <w:t xml:space="preserve"> 2015, 86:25-36.  </w:t>
      </w:r>
    </w:p>
    <w:p w:rsidR="005B4ACD" w:rsidRPr="001D059E" w:rsidRDefault="005B4ACD" w:rsidP="001D059E">
      <w:pPr>
        <w:pStyle w:val="ListParagraph"/>
        <w:widowControl/>
        <w:tabs>
          <w:tab w:val="left" w:pos="600"/>
          <w:tab w:val="left" w:pos="720"/>
          <w:tab w:val="left" w:pos="1440"/>
        </w:tabs>
        <w:autoSpaceDE w:val="0"/>
        <w:autoSpaceDN w:val="0"/>
        <w:adjustRightInd w:val="0"/>
        <w:spacing w:line="120" w:lineRule="exact"/>
        <w:ind w:left="360" w:firstLineChars="0" w:firstLine="0"/>
        <w:rPr>
          <w:rFonts w:ascii="Arial" w:hAnsi="Arial" w:cs="Arial"/>
          <w:sz w:val="22"/>
        </w:rPr>
      </w:pPr>
    </w:p>
    <w:p w:rsidR="005B4ACD" w:rsidRPr="001D059E" w:rsidRDefault="005B4ACD" w:rsidP="001D059E">
      <w:pPr>
        <w:pStyle w:val="ListParagraph"/>
        <w:widowControl/>
        <w:numPr>
          <w:ilvl w:val="0"/>
          <w:numId w:val="1"/>
        </w:numPr>
        <w:tabs>
          <w:tab w:val="left" w:pos="600"/>
          <w:tab w:val="left" w:pos="720"/>
          <w:tab w:val="left" w:pos="1440"/>
        </w:tabs>
        <w:autoSpaceDE w:val="0"/>
        <w:autoSpaceDN w:val="0"/>
        <w:adjustRightInd w:val="0"/>
        <w:ind w:firstLineChars="0"/>
        <w:rPr>
          <w:rFonts w:ascii="Arial" w:hAnsi="Arial" w:cs="Arial"/>
          <w:sz w:val="22"/>
        </w:rPr>
      </w:pPr>
      <w:r w:rsidRPr="001D059E">
        <w:rPr>
          <w:rFonts w:ascii="Arial" w:hAnsi="Arial" w:cs="Arial"/>
          <w:sz w:val="22"/>
        </w:rPr>
        <w:t xml:space="preserve">Shanmugam A, </w:t>
      </w:r>
      <w:r w:rsidRPr="001D059E">
        <w:rPr>
          <w:rFonts w:ascii="Arial" w:hAnsi="Arial" w:cs="Arial"/>
          <w:b/>
          <w:sz w:val="22"/>
        </w:rPr>
        <w:t>Wang J</w:t>
      </w:r>
      <w:r w:rsidRPr="001D059E">
        <w:rPr>
          <w:rFonts w:ascii="Arial" w:hAnsi="Arial" w:cs="Arial"/>
          <w:sz w:val="22"/>
        </w:rPr>
        <w:t xml:space="preserve">, Markand S, Perry RL, Tawfik A, Zorrilla E, Ganapathy V, and Smith SB. Sigma Receptor 1 activation attenuates release of inflammatory cytokines MIP1γ, MIP2, MIP3α and IL12 (p40/p70) by retinal Müller glial cells. </w:t>
      </w:r>
      <w:r w:rsidRPr="001D059E">
        <w:rPr>
          <w:rFonts w:ascii="Arial" w:hAnsi="Arial" w:cs="Arial"/>
          <w:b/>
          <w:i/>
          <w:sz w:val="22"/>
        </w:rPr>
        <w:t xml:space="preserve">J Neurochem. </w:t>
      </w:r>
      <w:r w:rsidRPr="001D059E">
        <w:rPr>
          <w:rFonts w:ascii="Arial" w:hAnsi="Arial" w:cs="Arial"/>
          <w:sz w:val="22"/>
        </w:rPr>
        <w:t xml:space="preserve">2015, 132 (5): 546-558. </w:t>
      </w:r>
    </w:p>
    <w:p w:rsidR="00A63C1F" w:rsidRPr="001D059E" w:rsidRDefault="00A63C1F" w:rsidP="00D668B8">
      <w:pPr>
        <w:tabs>
          <w:tab w:val="left" w:pos="600"/>
          <w:tab w:val="left" w:pos="720"/>
          <w:tab w:val="left" w:pos="1440"/>
        </w:tabs>
        <w:autoSpaceDE w:val="0"/>
        <w:autoSpaceDN w:val="0"/>
        <w:adjustRightInd w:val="0"/>
        <w:spacing w:after="0" w:line="120" w:lineRule="exact"/>
        <w:jc w:val="both"/>
        <w:rPr>
          <w:rFonts w:ascii="Arial" w:hAnsi="Arial" w:cs="Arial"/>
        </w:rPr>
      </w:pPr>
    </w:p>
    <w:p w:rsidR="00A63C1F" w:rsidRPr="001D059E" w:rsidRDefault="00A63C1F" w:rsidP="001D059E">
      <w:pPr>
        <w:pStyle w:val="ListParagraph"/>
        <w:widowControl/>
        <w:numPr>
          <w:ilvl w:val="0"/>
          <w:numId w:val="1"/>
        </w:numPr>
        <w:tabs>
          <w:tab w:val="left" w:pos="600"/>
          <w:tab w:val="left" w:pos="720"/>
          <w:tab w:val="left" w:pos="1440"/>
        </w:tabs>
        <w:autoSpaceDE w:val="0"/>
        <w:autoSpaceDN w:val="0"/>
        <w:adjustRightInd w:val="0"/>
        <w:ind w:firstLineChars="0"/>
        <w:rPr>
          <w:rFonts w:ascii="Arial" w:hAnsi="Arial" w:cs="Arial"/>
          <w:sz w:val="22"/>
        </w:rPr>
      </w:pPr>
      <w:r w:rsidRPr="001D059E">
        <w:rPr>
          <w:rFonts w:ascii="Arial" w:hAnsi="Arial" w:cs="Arial"/>
          <w:b/>
          <w:sz w:val="22"/>
        </w:rPr>
        <w:t>Wang J</w:t>
      </w:r>
      <w:r w:rsidRPr="001D059E">
        <w:rPr>
          <w:rFonts w:ascii="Arial" w:hAnsi="Arial" w:cs="Arial"/>
          <w:sz w:val="22"/>
        </w:rPr>
        <w:t xml:space="preserve">, Aung L HH, Prabhakar B S, Li PF. The mitochondrial ubiquitin ligase plays an anti-apoptotic role in cardiomyocytes by regulating mitochondrial fission. </w:t>
      </w:r>
      <w:hyperlink r:id="rId10" w:tooltip="Journal of cellular and molecular medicine." w:history="1">
        <w:r w:rsidRPr="001D059E">
          <w:rPr>
            <w:rFonts w:ascii="Arial" w:hAnsi="Arial" w:cs="Arial"/>
            <w:b/>
            <w:i/>
            <w:sz w:val="22"/>
          </w:rPr>
          <w:t>J Cell Mol Med.</w:t>
        </w:r>
      </w:hyperlink>
      <w:r w:rsidRPr="001D059E">
        <w:rPr>
          <w:rFonts w:ascii="Arial" w:hAnsi="Arial" w:cs="Arial"/>
          <w:sz w:val="22"/>
        </w:rPr>
        <w:t xml:space="preserve"> 2016, 20(12):2278-2288. </w:t>
      </w:r>
    </w:p>
    <w:p w:rsidR="005B4ACD" w:rsidRPr="001D059E" w:rsidRDefault="005B4ACD" w:rsidP="001D059E">
      <w:pPr>
        <w:pStyle w:val="ListParagraph"/>
        <w:widowControl/>
        <w:tabs>
          <w:tab w:val="left" w:pos="600"/>
          <w:tab w:val="left" w:pos="720"/>
          <w:tab w:val="left" w:pos="1440"/>
        </w:tabs>
        <w:autoSpaceDE w:val="0"/>
        <w:autoSpaceDN w:val="0"/>
        <w:adjustRightInd w:val="0"/>
        <w:spacing w:line="120" w:lineRule="exact"/>
        <w:ind w:left="360" w:firstLineChars="0" w:firstLine="0"/>
        <w:rPr>
          <w:rFonts w:ascii="Arial" w:hAnsi="Arial" w:cs="Arial"/>
          <w:sz w:val="22"/>
        </w:rPr>
      </w:pPr>
    </w:p>
    <w:p w:rsidR="005B4ACD" w:rsidRPr="001D059E" w:rsidRDefault="005B4ACD" w:rsidP="001D059E">
      <w:pPr>
        <w:pStyle w:val="ListParagraph"/>
        <w:widowControl/>
        <w:numPr>
          <w:ilvl w:val="0"/>
          <w:numId w:val="1"/>
        </w:numPr>
        <w:tabs>
          <w:tab w:val="left" w:pos="600"/>
          <w:tab w:val="left" w:pos="720"/>
          <w:tab w:val="left" w:pos="1440"/>
        </w:tabs>
        <w:autoSpaceDE w:val="0"/>
        <w:autoSpaceDN w:val="0"/>
        <w:adjustRightInd w:val="0"/>
        <w:ind w:firstLineChars="0"/>
        <w:rPr>
          <w:rFonts w:ascii="Arial" w:hAnsi="Arial" w:cs="Arial"/>
          <w:sz w:val="22"/>
        </w:rPr>
      </w:pPr>
      <w:r w:rsidRPr="001D059E">
        <w:rPr>
          <w:rFonts w:ascii="Arial" w:hAnsi="Arial" w:cs="Arial"/>
          <w:sz w:val="22"/>
        </w:rPr>
        <w:t xml:space="preserve">Shan Q, </w:t>
      </w:r>
      <w:r w:rsidRPr="001D059E">
        <w:rPr>
          <w:rFonts w:ascii="Arial" w:hAnsi="Arial" w:cs="Arial"/>
          <w:b/>
          <w:sz w:val="22"/>
        </w:rPr>
        <w:t>Wang J</w:t>
      </w:r>
      <w:r w:rsidRPr="001D059E">
        <w:rPr>
          <w:rFonts w:ascii="Arial" w:hAnsi="Arial" w:cs="Arial"/>
          <w:sz w:val="22"/>
        </w:rPr>
        <w:t xml:space="preserve">*, Huang F, Lv X, Ma M, Du Y. Augmented atherogenesis in ApoE-null mice co-exposed to polychlorinated biphenyls and 2, 3, 7, 8-tetrachlorodibenzo-p-dioxin. </w:t>
      </w:r>
      <w:r w:rsidRPr="001D059E">
        <w:rPr>
          <w:rFonts w:ascii="Arial" w:hAnsi="Arial" w:cs="Arial"/>
          <w:b/>
          <w:i/>
          <w:sz w:val="22"/>
        </w:rPr>
        <w:t>Toxicol Appl Pharmacol.</w:t>
      </w:r>
      <w:r w:rsidRPr="001D059E">
        <w:rPr>
          <w:rFonts w:ascii="Arial" w:hAnsi="Arial" w:cs="Arial"/>
          <w:sz w:val="22"/>
        </w:rPr>
        <w:t xml:space="preserve"> 2014, 276(2):136-146. </w:t>
      </w:r>
    </w:p>
    <w:p w:rsidR="001D059E" w:rsidRPr="001D059E" w:rsidRDefault="001D059E" w:rsidP="001D059E">
      <w:pPr>
        <w:pStyle w:val="ListParagraph"/>
        <w:widowControl/>
        <w:tabs>
          <w:tab w:val="left" w:pos="600"/>
          <w:tab w:val="left" w:pos="720"/>
          <w:tab w:val="left" w:pos="1440"/>
        </w:tabs>
        <w:autoSpaceDE w:val="0"/>
        <w:autoSpaceDN w:val="0"/>
        <w:adjustRightInd w:val="0"/>
        <w:spacing w:line="120" w:lineRule="exact"/>
        <w:ind w:left="360" w:firstLineChars="0" w:firstLine="0"/>
        <w:rPr>
          <w:rFonts w:ascii="Arial" w:hAnsi="Arial" w:cs="Arial"/>
          <w:sz w:val="22"/>
        </w:rPr>
      </w:pPr>
    </w:p>
    <w:p w:rsidR="005B4ACD" w:rsidRPr="001D059E" w:rsidRDefault="005B4ACD" w:rsidP="001D059E">
      <w:pPr>
        <w:pStyle w:val="ListParagraph"/>
        <w:widowControl/>
        <w:numPr>
          <w:ilvl w:val="0"/>
          <w:numId w:val="1"/>
        </w:numPr>
        <w:tabs>
          <w:tab w:val="left" w:pos="600"/>
          <w:tab w:val="left" w:pos="720"/>
          <w:tab w:val="left" w:pos="1440"/>
        </w:tabs>
        <w:autoSpaceDE w:val="0"/>
        <w:autoSpaceDN w:val="0"/>
        <w:adjustRightInd w:val="0"/>
        <w:ind w:firstLineChars="0"/>
        <w:rPr>
          <w:rFonts w:ascii="Arial" w:eastAsia="FangSong_GB2312" w:hAnsi="Arial" w:cs="Arial"/>
          <w:sz w:val="22"/>
        </w:rPr>
      </w:pPr>
      <w:r w:rsidRPr="00C54D64">
        <w:rPr>
          <w:rFonts w:ascii="Arial" w:hAnsi="Arial" w:cs="Arial"/>
          <w:b/>
          <w:sz w:val="22"/>
        </w:rPr>
        <w:t>Wang</w:t>
      </w:r>
      <w:r w:rsidRPr="00C54D64">
        <w:rPr>
          <w:rFonts w:ascii="Arial" w:eastAsia="FangSong_GB2312" w:hAnsi="Arial" w:cs="Arial"/>
          <w:b/>
          <w:sz w:val="22"/>
        </w:rPr>
        <w:t xml:space="preserve"> J</w:t>
      </w:r>
      <w:r w:rsidRPr="00752D21">
        <w:rPr>
          <w:rFonts w:ascii="Arial" w:eastAsia="FangSong_GB2312" w:hAnsi="Arial" w:cs="Arial"/>
          <w:sz w:val="22"/>
        </w:rPr>
        <w:t>,</w:t>
      </w:r>
      <w:r w:rsidRPr="001D059E">
        <w:rPr>
          <w:rFonts w:ascii="Arial" w:eastAsia="FangSong_GB2312" w:hAnsi="Arial" w:cs="Arial"/>
          <w:b/>
          <w:sz w:val="22"/>
        </w:rPr>
        <w:t>*</w:t>
      </w:r>
      <w:r w:rsidRPr="001D059E">
        <w:rPr>
          <w:rFonts w:ascii="Arial" w:eastAsia="FangSong_GB2312" w:hAnsi="Arial" w:cs="Arial"/>
          <w:sz w:val="22"/>
        </w:rPr>
        <w:t xml:space="preserve"> Yu S, Jiao S, Lv X, Ma M, Du Y. κ-Selenocarrageenan prevents microcystin-LR-induced hepatotoxicity in BALB/c mice. </w:t>
      </w:r>
      <w:r w:rsidRPr="001D059E">
        <w:rPr>
          <w:rFonts w:ascii="Arial" w:eastAsia="FangSong_GB2312" w:hAnsi="Arial" w:cs="Arial"/>
          <w:b/>
          <w:i/>
          <w:sz w:val="22"/>
        </w:rPr>
        <w:t>Food Chem Toxicol.</w:t>
      </w:r>
      <w:r w:rsidRPr="001D059E">
        <w:rPr>
          <w:rFonts w:ascii="Arial" w:hAnsi="Arial" w:cs="Arial"/>
          <w:color w:val="000000"/>
          <w:sz w:val="22"/>
          <w:shd w:val="clear" w:color="auto" w:fill="FFFFFF"/>
        </w:rPr>
        <w:t> </w:t>
      </w:r>
      <w:r w:rsidRPr="001D059E">
        <w:rPr>
          <w:rFonts w:ascii="Arial" w:eastAsia="FangSong_GB2312" w:hAnsi="Arial" w:cs="Arial"/>
          <w:sz w:val="22"/>
        </w:rPr>
        <w:t>2013, 59:303-310.</w:t>
      </w:r>
      <w:r w:rsidRPr="001D059E">
        <w:rPr>
          <w:rFonts w:ascii="Arial" w:eastAsia="FangSong_GB2312" w:hAnsi="Arial" w:cs="Arial"/>
          <w:b/>
          <w:sz w:val="22"/>
        </w:rPr>
        <w:t xml:space="preserve"> </w:t>
      </w:r>
    </w:p>
    <w:p w:rsidR="00887164" w:rsidRPr="001D059E" w:rsidRDefault="00887164" w:rsidP="00D668B8">
      <w:pPr>
        <w:keepLines/>
        <w:widowControl w:val="0"/>
        <w:spacing w:after="0" w:line="120" w:lineRule="exact"/>
        <w:jc w:val="both"/>
        <w:rPr>
          <w:rFonts w:ascii="Arial" w:eastAsia="FangSong_GB2312" w:hAnsi="Arial" w:cs="Arial"/>
        </w:rPr>
      </w:pPr>
    </w:p>
    <w:p w:rsidR="005B4ACD" w:rsidRPr="001D059E" w:rsidRDefault="005B4ACD" w:rsidP="001D059E">
      <w:pPr>
        <w:pStyle w:val="ListParagraph"/>
        <w:widowControl/>
        <w:numPr>
          <w:ilvl w:val="0"/>
          <w:numId w:val="1"/>
        </w:numPr>
        <w:tabs>
          <w:tab w:val="left" w:pos="600"/>
          <w:tab w:val="left" w:pos="720"/>
          <w:tab w:val="left" w:pos="1440"/>
        </w:tabs>
        <w:autoSpaceDE w:val="0"/>
        <w:autoSpaceDN w:val="0"/>
        <w:adjustRightInd w:val="0"/>
        <w:ind w:firstLineChars="0"/>
        <w:rPr>
          <w:rFonts w:ascii="Arial" w:hAnsi="Arial" w:cs="Arial"/>
          <w:sz w:val="22"/>
        </w:rPr>
      </w:pPr>
      <w:r w:rsidRPr="001D059E">
        <w:rPr>
          <w:rFonts w:ascii="Arial" w:hAnsi="Arial" w:cs="Arial"/>
          <w:b/>
          <w:sz w:val="22"/>
        </w:rPr>
        <w:t>Wang J</w:t>
      </w:r>
      <w:r w:rsidRPr="00752D21">
        <w:rPr>
          <w:rFonts w:ascii="Arial" w:hAnsi="Arial" w:cs="Arial"/>
          <w:sz w:val="22"/>
        </w:rPr>
        <w:t xml:space="preserve">, </w:t>
      </w:r>
      <w:r w:rsidRPr="001D059E">
        <w:rPr>
          <w:rFonts w:ascii="Arial" w:hAnsi="Arial" w:cs="Arial"/>
          <w:sz w:val="22"/>
        </w:rPr>
        <w:t xml:space="preserve">Wu S, Jin X, Li M, Chen S, Teeling JL, Perry VH, and Gu J. Retinoic acid-inducible gene-I mediates late phase induction of TNFα by lipopolysaccharide. </w:t>
      </w:r>
      <w:r w:rsidRPr="001D059E">
        <w:rPr>
          <w:rFonts w:ascii="Arial" w:hAnsi="Arial" w:cs="Arial"/>
          <w:b/>
          <w:i/>
          <w:sz w:val="22"/>
        </w:rPr>
        <w:t>J Immunol.</w:t>
      </w:r>
      <w:r w:rsidRPr="001D059E">
        <w:rPr>
          <w:rFonts w:ascii="Arial" w:hAnsi="Arial" w:cs="Arial"/>
          <w:sz w:val="22"/>
        </w:rPr>
        <w:t xml:space="preserve"> 2008, 180(12): 8011-8019. </w:t>
      </w:r>
    </w:p>
    <w:p w:rsidR="005B4ACD" w:rsidRPr="001D059E" w:rsidRDefault="005B4ACD" w:rsidP="001D059E">
      <w:pPr>
        <w:pStyle w:val="ListParagraph"/>
        <w:widowControl/>
        <w:tabs>
          <w:tab w:val="left" w:pos="600"/>
          <w:tab w:val="left" w:pos="720"/>
          <w:tab w:val="left" w:pos="1440"/>
        </w:tabs>
        <w:autoSpaceDE w:val="0"/>
        <w:autoSpaceDN w:val="0"/>
        <w:adjustRightInd w:val="0"/>
        <w:spacing w:line="120" w:lineRule="exact"/>
        <w:ind w:left="360" w:firstLineChars="0" w:firstLine="0"/>
        <w:rPr>
          <w:rFonts w:ascii="Arial" w:hAnsi="Arial" w:cs="Arial"/>
          <w:sz w:val="22"/>
        </w:rPr>
      </w:pPr>
    </w:p>
    <w:p w:rsidR="005B4ACD" w:rsidRPr="001D059E" w:rsidRDefault="005B4ACD" w:rsidP="001D059E">
      <w:pPr>
        <w:pStyle w:val="ListParagraph"/>
        <w:widowControl/>
        <w:numPr>
          <w:ilvl w:val="0"/>
          <w:numId w:val="1"/>
        </w:numPr>
        <w:tabs>
          <w:tab w:val="left" w:pos="600"/>
          <w:tab w:val="left" w:pos="720"/>
          <w:tab w:val="left" w:pos="1440"/>
        </w:tabs>
        <w:autoSpaceDE w:val="0"/>
        <w:autoSpaceDN w:val="0"/>
        <w:adjustRightInd w:val="0"/>
        <w:ind w:firstLineChars="0"/>
        <w:rPr>
          <w:rFonts w:ascii="Arial" w:hAnsi="Arial" w:cs="Arial"/>
          <w:sz w:val="22"/>
        </w:rPr>
      </w:pPr>
      <w:r w:rsidRPr="00C54D64">
        <w:rPr>
          <w:rFonts w:ascii="Arial" w:hAnsi="Arial" w:cs="Arial"/>
          <w:b/>
          <w:sz w:val="22"/>
        </w:rPr>
        <w:t>Wang J</w:t>
      </w:r>
      <w:r w:rsidRPr="001D059E">
        <w:rPr>
          <w:rFonts w:ascii="Arial" w:hAnsi="Arial" w:cs="Arial"/>
          <w:sz w:val="22"/>
        </w:rPr>
        <w:t>*</w:t>
      </w:r>
      <w:r w:rsidR="00752D21">
        <w:rPr>
          <w:rFonts w:ascii="Arial" w:hAnsi="Arial" w:cs="Arial"/>
          <w:sz w:val="22"/>
        </w:rPr>
        <w:t>,</w:t>
      </w:r>
      <w:r w:rsidRPr="001D059E">
        <w:rPr>
          <w:rFonts w:ascii="Arial" w:eastAsia="FangSong_GB2312" w:hAnsi="Arial" w:cs="Arial"/>
          <w:sz w:val="22"/>
        </w:rPr>
        <w:t xml:space="preserve"> Lv X, </w:t>
      </w:r>
      <w:r w:rsidRPr="001D059E">
        <w:rPr>
          <w:rFonts w:ascii="Arial" w:hAnsi="Arial" w:cs="Arial"/>
          <w:sz w:val="22"/>
        </w:rPr>
        <w:t>Hu X</w:t>
      </w:r>
      <w:r w:rsidRPr="001D059E">
        <w:rPr>
          <w:rFonts w:ascii="Arial" w:hAnsi="Arial" w:cs="Arial"/>
          <w:bCs/>
          <w:kern w:val="21"/>
          <w:sz w:val="22"/>
        </w:rPr>
        <w:t xml:space="preserve">, </w:t>
      </w:r>
      <w:r w:rsidRPr="001D059E">
        <w:rPr>
          <w:rFonts w:ascii="Arial" w:hAnsi="Arial" w:cs="Arial"/>
          <w:sz w:val="22"/>
        </w:rPr>
        <w:t xml:space="preserve">Shi J. </w:t>
      </w:r>
      <w:r w:rsidRPr="001D059E">
        <w:rPr>
          <w:rFonts w:ascii="Arial" w:hAnsi="Arial" w:cs="Arial"/>
          <w:bCs/>
          <w:kern w:val="21"/>
          <w:sz w:val="22"/>
        </w:rPr>
        <w:t xml:space="preserve">Ceramide induces apoptosis via a peroxisome proliferators-activated receptor γ-dependent pathway. </w:t>
      </w:r>
      <w:r w:rsidRPr="001D059E">
        <w:rPr>
          <w:rFonts w:ascii="Arial" w:hAnsi="Arial" w:cs="Arial"/>
          <w:b/>
          <w:bCs/>
          <w:i/>
          <w:iCs/>
          <w:kern w:val="21"/>
          <w:sz w:val="22"/>
        </w:rPr>
        <w:t xml:space="preserve">Apoptosis, </w:t>
      </w:r>
      <w:r w:rsidRPr="001D059E">
        <w:rPr>
          <w:rFonts w:ascii="Arial" w:hAnsi="Arial" w:cs="Arial"/>
          <w:sz w:val="22"/>
        </w:rPr>
        <w:t xml:space="preserve">2006, 11(11): 2043-2052. </w:t>
      </w:r>
    </w:p>
    <w:p w:rsidR="005B4ACD" w:rsidRPr="001D059E" w:rsidRDefault="005B4ACD" w:rsidP="005B4ACD">
      <w:pPr>
        <w:pStyle w:val="ListParagraph"/>
        <w:ind w:firstLine="440"/>
        <w:rPr>
          <w:rFonts w:ascii="Arial" w:hAnsi="Arial" w:cs="Arial"/>
          <w:sz w:val="22"/>
        </w:rPr>
      </w:pPr>
    </w:p>
    <w:p w:rsidR="00237041" w:rsidRPr="001D059E" w:rsidRDefault="00237041" w:rsidP="00BC1AF9">
      <w:pPr>
        <w:spacing w:line="200" w:lineRule="exact"/>
        <w:jc w:val="both"/>
        <w:rPr>
          <w:rFonts w:ascii="Arial" w:hAnsi="Arial" w:cs="Arial"/>
        </w:rPr>
      </w:pPr>
    </w:p>
    <w:sectPr w:rsidR="00237041" w:rsidRPr="001D059E" w:rsidSect="002543F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angSong_GB2312">
    <w:altName w:val="Microsoft YaHei"/>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56566"/>
    <w:multiLevelType w:val="hybridMultilevel"/>
    <w:tmpl w:val="76E0039A"/>
    <w:lvl w:ilvl="0" w:tplc="3EA8440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33A"/>
    <w:rsid w:val="0009259A"/>
    <w:rsid w:val="00170A78"/>
    <w:rsid w:val="001D059E"/>
    <w:rsid w:val="00226FEA"/>
    <w:rsid w:val="00237041"/>
    <w:rsid w:val="002543F1"/>
    <w:rsid w:val="002A6F3D"/>
    <w:rsid w:val="003208A1"/>
    <w:rsid w:val="00362003"/>
    <w:rsid w:val="003F3FB3"/>
    <w:rsid w:val="004571D2"/>
    <w:rsid w:val="005406B8"/>
    <w:rsid w:val="005B4ACD"/>
    <w:rsid w:val="006061F1"/>
    <w:rsid w:val="007070FE"/>
    <w:rsid w:val="00752D21"/>
    <w:rsid w:val="00767EDF"/>
    <w:rsid w:val="00870252"/>
    <w:rsid w:val="00880C84"/>
    <w:rsid w:val="00887164"/>
    <w:rsid w:val="008909E4"/>
    <w:rsid w:val="008A4810"/>
    <w:rsid w:val="008B7266"/>
    <w:rsid w:val="00A277FF"/>
    <w:rsid w:val="00A63C1F"/>
    <w:rsid w:val="00AF7FCF"/>
    <w:rsid w:val="00B07BAF"/>
    <w:rsid w:val="00B87892"/>
    <w:rsid w:val="00B92A1C"/>
    <w:rsid w:val="00BA2218"/>
    <w:rsid w:val="00BB6738"/>
    <w:rsid w:val="00BB73DB"/>
    <w:rsid w:val="00BC1AF9"/>
    <w:rsid w:val="00BC29A4"/>
    <w:rsid w:val="00BF6750"/>
    <w:rsid w:val="00C54D64"/>
    <w:rsid w:val="00C55D9C"/>
    <w:rsid w:val="00CF233A"/>
    <w:rsid w:val="00D668B8"/>
    <w:rsid w:val="00D75105"/>
    <w:rsid w:val="00E810C3"/>
    <w:rsid w:val="00FA2515"/>
    <w:rsid w:val="00FD2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A898F-ADF9-4AF4-8E4F-6147F201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3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5B4ACD"/>
    <w:pPr>
      <w:widowControl w:val="0"/>
      <w:spacing w:after="0" w:line="240" w:lineRule="auto"/>
      <w:ind w:firstLineChars="200" w:firstLine="420"/>
      <w:jc w:val="both"/>
    </w:pPr>
    <w:rPr>
      <w:rFonts w:ascii="Calibri" w:eastAsia="SimSun" w:hAnsi="Calibri" w:cs="Times New Roman"/>
      <w:kern w:val="2"/>
      <w:sz w:val="21"/>
    </w:rPr>
  </w:style>
  <w:style w:type="character" w:customStyle="1" w:styleId="ti">
    <w:name w:val="ti"/>
    <w:basedOn w:val="DefaultParagraphFont"/>
    <w:uiPriority w:val="99"/>
    <w:rsid w:val="005B4ACD"/>
    <w:rPr>
      <w:rFonts w:cs="Times New Roman"/>
    </w:rPr>
  </w:style>
  <w:style w:type="character" w:customStyle="1" w:styleId="volume">
    <w:name w:val="volume"/>
    <w:basedOn w:val="DefaultParagraphFont"/>
    <w:rsid w:val="005B4ACD"/>
    <w:rPr>
      <w:rFonts w:cs="Times New Roman"/>
    </w:rPr>
  </w:style>
  <w:style w:type="character" w:customStyle="1" w:styleId="issue">
    <w:name w:val="issue"/>
    <w:basedOn w:val="DefaultParagraphFont"/>
    <w:rsid w:val="005B4ACD"/>
    <w:rPr>
      <w:rFonts w:cs="Times New Roman"/>
    </w:rPr>
  </w:style>
  <w:style w:type="character" w:customStyle="1" w:styleId="pages">
    <w:name w:val="pages"/>
    <w:basedOn w:val="DefaultParagraphFont"/>
    <w:rsid w:val="005B4ACD"/>
    <w:rPr>
      <w:rFonts w:cs="Times New Roman"/>
    </w:rPr>
  </w:style>
  <w:style w:type="character" w:customStyle="1" w:styleId="ListParagraphChar">
    <w:name w:val="List Paragraph Char"/>
    <w:basedOn w:val="DefaultParagraphFont"/>
    <w:link w:val="ListParagraph"/>
    <w:uiPriority w:val="99"/>
    <w:rsid w:val="005B4ACD"/>
    <w:rPr>
      <w:rFonts w:ascii="Calibri" w:eastAsia="SimSun" w:hAnsi="Calibri" w:cs="Times New Roman"/>
      <w:kern w:val="2"/>
      <w:sz w:val="21"/>
    </w:rPr>
  </w:style>
  <w:style w:type="character" w:styleId="Hyperlink">
    <w:name w:val="Hyperlink"/>
    <w:basedOn w:val="DefaultParagraphFont"/>
    <w:rsid w:val="00B878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30743048" TargetMode="External"/><Relationship Id="rId3" Type="http://schemas.openxmlformats.org/officeDocument/2006/relationships/settings" Target="settings.xml"/><Relationship Id="rId7" Type="http://schemas.openxmlformats.org/officeDocument/2006/relationships/hyperlink" Target="https://pubmed.ncbi.nlm.nih.gov/3420538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myncbi/jing.wang.36/bibliography/public/" TargetMode="External"/><Relationship Id="rId11" Type="http://schemas.openxmlformats.org/officeDocument/2006/relationships/fontTable" Target="fontTable.xml"/><Relationship Id="rId5" Type="http://schemas.openxmlformats.org/officeDocument/2006/relationships/hyperlink" Target="mailto:jwang1@augusta.edu" TargetMode="External"/><Relationship Id="rId10" Type="http://schemas.openxmlformats.org/officeDocument/2006/relationships/hyperlink" Target="https://www.ncbi.nlm.nih.gov/pubmed/?term=jing+wang+and+peifeng+li" TargetMode="External"/><Relationship Id="rId4" Type="http://schemas.openxmlformats.org/officeDocument/2006/relationships/webSettings" Target="webSettings.xml"/><Relationship Id="rId9" Type="http://schemas.openxmlformats.org/officeDocument/2006/relationships/hyperlink" Target="https://www.ncbi.nlm.nih.gov/pubmed/30075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Augusta University</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Jing01</dc:creator>
  <cp:keywords/>
  <dc:description/>
  <cp:lastModifiedBy>Black, Shannon H.</cp:lastModifiedBy>
  <cp:revision>2</cp:revision>
  <dcterms:created xsi:type="dcterms:W3CDTF">2023-11-10T19:53:00Z</dcterms:created>
  <dcterms:modified xsi:type="dcterms:W3CDTF">2023-11-10T19:53:00Z</dcterms:modified>
</cp:coreProperties>
</file>